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D0B5" w14:textId="77777777" w:rsidR="007C29BE" w:rsidRDefault="007C29BE" w:rsidP="007C29BE">
      <w:pPr>
        <w:widowControl w:val="0"/>
        <w:autoSpaceDE w:val="0"/>
        <w:autoSpaceDN w:val="0"/>
        <w:adjustRightInd w:val="0"/>
        <w:jc w:val="center"/>
        <w:rPr>
          <w:rFonts w:cstheme="minorHAnsi"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Comunicato stampa</w:t>
      </w:r>
    </w:p>
    <w:p w14:paraId="739D01A7" w14:textId="43BFAC97" w:rsidR="00D1448A" w:rsidRDefault="00D1448A" w:rsidP="00D1448A">
      <w:pPr>
        <w:jc w:val="center"/>
        <w:rPr>
          <w:b/>
          <w:bCs/>
          <w:color w:val="FF99CC"/>
          <w:sz w:val="28"/>
          <w:szCs w:val="24"/>
        </w:rPr>
      </w:pPr>
      <w:r>
        <w:rPr>
          <w:b/>
          <w:bCs/>
          <w:color w:val="FF99CC"/>
          <w:sz w:val="28"/>
          <w:szCs w:val="24"/>
        </w:rPr>
        <w:t xml:space="preserve">7^ CONGRESSO NAZIONALE DI FONDAZIONE ONDA: </w:t>
      </w:r>
      <w:r w:rsidR="0019784C">
        <w:rPr>
          <w:b/>
          <w:bCs/>
          <w:color w:val="FF99CC"/>
          <w:sz w:val="28"/>
          <w:szCs w:val="24"/>
        </w:rPr>
        <w:t>COME LE DISUGUAGLIANZE DI GENERE INCIDO</w:t>
      </w:r>
      <w:r w:rsidR="00F60490">
        <w:rPr>
          <w:b/>
          <w:bCs/>
          <w:color w:val="FF99CC"/>
          <w:sz w:val="28"/>
          <w:szCs w:val="24"/>
        </w:rPr>
        <w:t>NO</w:t>
      </w:r>
      <w:r w:rsidR="0019784C">
        <w:rPr>
          <w:b/>
          <w:bCs/>
          <w:color w:val="FF99CC"/>
          <w:sz w:val="28"/>
          <w:szCs w:val="24"/>
        </w:rPr>
        <w:t xml:space="preserve"> SULLA SALUTE PSICOFISICA</w:t>
      </w:r>
    </w:p>
    <w:p w14:paraId="2D059A3C" w14:textId="1B2FAEF2" w:rsidR="00EF7358" w:rsidRDefault="009979C8" w:rsidP="009B2A1A">
      <w:pPr>
        <w:spacing w:line="276" w:lineRule="auto"/>
        <w:jc w:val="both"/>
        <w:rPr>
          <w:b/>
          <w:bCs/>
          <w:sz w:val="24"/>
          <w:szCs w:val="24"/>
        </w:rPr>
      </w:pPr>
      <w:r w:rsidRPr="009979C8">
        <w:rPr>
          <w:b/>
          <w:bCs/>
          <w:sz w:val="24"/>
          <w:szCs w:val="24"/>
        </w:rPr>
        <w:t xml:space="preserve">Istituzioni, società scientifiche ed esperti </w:t>
      </w:r>
      <w:r w:rsidR="00BA1663">
        <w:rPr>
          <w:b/>
          <w:bCs/>
          <w:sz w:val="24"/>
          <w:szCs w:val="24"/>
        </w:rPr>
        <w:t>riuniti nel</w:t>
      </w:r>
      <w:r w:rsidRPr="009979C8">
        <w:rPr>
          <w:b/>
          <w:bCs/>
          <w:sz w:val="24"/>
          <w:szCs w:val="24"/>
        </w:rPr>
        <w:t xml:space="preserve"> 7° Congresso Nazionale di Fondazione Onda, dal titolo “L’impatto delle diseguaglianze di genere sulla salute e sulla ricerca scientifica”</w:t>
      </w:r>
    </w:p>
    <w:p w14:paraId="5FDCE686" w14:textId="78F56B14" w:rsidR="009979C8" w:rsidRDefault="00F60490" w:rsidP="009B2A1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diseguaglianze </w:t>
      </w:r>
      <w:r w:rsidR="005204D7">
        <w:rPr>
          <w:b/>
          <w:bCs/>
          <w:sz w:val="24"/>
          <w:szCs w:val="24"/>
        </w:rPr>
        <w:t>di salute</w:t>
      </w:r>
      <w:r>
        <w:rPr>
          <w:b/>
          <w:bCs/>
          <w:sz w:val="24"/>
          <w:szCs w:val="24"/>
        </w:rPr>
        <w:t xml:space="preserve">, a meno che siano dovute a fattori biologici, possono essere </w:t>
      </w:r>
      <w:r w:rsidR="00E671AF">
        <w:rPr>
          <w:b/>
          <w:bCs/>
          <w:sz w:val="24"/>
          <w:szCs w:val="24"/>
        </w:rPr>
        <w:t>definite differenze evitabili e ingiuste</w:t>
      </w:r>
      <w:r>
        <w:rPr>
          <w:b/>
          <w:bCs/>
          <w:sz w:val="24"/>
          <w:szCs w:val="24"/>
        </w:rPr>
        <w:t xml:space="preserve"> impattando pesantemente sullo stato di salute. Nel Congresso partendo dal principio di uguaglianza, pilastro del SSN, si approfondirà il concetto di equità, ovvero interventi modulati secondo le specificità e i bisogni di ciascuno.</w:t>
      </w:r>
    </w:p>
    <w:p w14:paraId="6906EBD7" w14:textId="214C6648" w:rsidR="009979C8" w:rsidRPr="009979C8" w:rsidRDefault="009979C8" w:rsidP="009B2A1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L’indagine </w:t>
      </w:r>
      <w:r w:rsidRPr="009979C8">
        <w:rPr>
          <w:b/>
          <w:bCs/>
          <w:sz w:val="24"/>
          <w:szCs w:val="24"/>
        </w:rPr>
        <w:t xml:space="preserve">“La mobilità per diagnosi e cura: il punto di vista del paziente” svolta da Elma Research </w:t>
      </w:r>
      <w:r>
        <w:rPr>
          <w:b/>
          <w:bCs/>
          <w:sz w:val="24"/>
          <w:szCs w:val="24"/>
        </w:rPr>
        <w:t xml:space="preserve">vuole identificare come le </w:t>
      </w:r>
      <w:r w:rsidRPr="009979C8">
        <w:rPr>
          <w:b/>
          <w:bCs/>
          <w:sz w:val="24"/>
          <w:szCs w:val="24"/>
        </w:rPr>
        <w:t>disparità di accesso alle cure oncologiche in funzione del luogo di residenza</w:t>
      </w:r>
      <w:r>
        <w:rPr>
          <w:b/>
          <w:bCs/>
          <w:sz w:val="24"/>
          <w:szCs w:val="24"/>
        </w:rPr>
        <w:t xml:space="preserve"> </w:t>
      </w:r>
      <w:r w:rsidRPr="009979C8">
        <w:rPr>
          <w:b/>
          <w:bCs/>
          <w:sz w:val="24"/>
          <w:szCs w:val="24"/>
        </w:rPr>
        <w:t>influenz</w:t>
      </w:r>
      <w:r w:rsidR="00B74563">
        <w:rPr>
          <w:b/>
          <w:bCs/>
          <w:sz w:val="24"/>
          <w:szCs w:val="24"/>
        </w:rPr>
        <w:t>i</w:t>
      </w:r>
      <w:r w:rsidRPr="009979C8">
        <w:rPr>
          <w:b/>
          <w:bCs/>
          <w:sz w:val="24"/>
          <w:szCs w:val="24"/>
        </w:rPr>
        <w:t>no la salute</w:t>
      </w:r>
    </w:p>
    <w:p w14:paraId="10E0E6E2" w14:textId="616E89E9" w:rsidR="00EF7358" w:rsidRDefault="00EF7358" w:rsidP="008E15A2">
      <w:pPr>
        <w:spacing w:line="276" w:lineRule="auto"/>
        <w:jc w:val="both"/>
        <w:rPr>
          <w:sz w:val="24"/>
          <w:szCs w:val="24"/>
        </w:rPr>
      </w:pPr>
      <w:r w:rsidRPr="00EF7358">
        <w:rPr>
          <w:b/>
          <w:bCs/>
          <w:sz w:val="24"/>
          <w:szCs w:val="24"/>
        </w:rPr>
        <w:t>Milano, 26 settembre 2023</w:t>
      </w:r>
      <w:r>
        <w:rPr>
          <w:sz w:val="24"/>
          <w:szCs w:val="24"/>
        </w:rPr>
        <w:t xml:space="preserve"> – </w:t>
      </w:r>
      <w:r w:rsidR="00626440" w:rsidRPr="00626440">
        <w:rPr>
          <w:sz w:val="24"/>
          <w:szCs w:val="24"/>
        </w:rPr>
        <w:t xml:space="preserve">Le disparità di genere </w:t>
      </w:r>
      <w:r w:rsidR="00226340">
        <w:rPr>
          <w:sz w:val="24"/>
          <w:szCs w:val="24"/>
        </w:rPr>
        <w:t xml:space="preserve">sono ancora </w:t>
      </w:r>
      <w:r w:rsidR="00FB37D9">
        <w:rPr>
          <w:sz w:val="24"/>
          <w:szCs w:val="24"/>
        </w:rPr>
        <w:t xml:space="preserve">molto </w:t>
      </w:r>
      <w:r w:rsidR="00226340">
        <w:rPr>
          <w:sz w:val="24"/>
          <w:szCs w:val="24"/>
        </w:rPr>
        <w:t xml:space="preserve">presenti nella nostra società </w:t>
      </w:r>
      <w:r w:rsidR="00FB37D9">
        <w:rPr>
          <w:sz w:val="24"/>
          <w:szCs w:val="24"/>
        </w:rPr>
        <w:t xml:space="preserve">e, </w:t>
      </w:r>
      <w:r w:rsidR="009979C8">
        <w:rPr>
          <w:sz w:val="24"/>
          <w:szCs w:val="24"/>
        </w:rPr>
        <w:t xml:space="preserve">gravando negativamente sulla salute </w:t>
      </w:r>
      <w:r w:rsidR="00B74563">
        <w:rPr>
          <w:sz w:val="24"/>
          <w:szCs w:val="24"/>
        </w:rPr>
        <w:t>psicofisica</w:t>
      </w:r>
      <w:r w:rsidR="00226340">
        <w:rPr>
          <w:sz w:val="24"/>
          <w:szCs w:val="24"/>
        </w:rPr>
        <w:t xml:space="preserve">, </w:t>
      </w:r>
      <w:r w:rsidR="00B437A6" w:rsidRPr="00626440">
        <w:rPr>
          <w:sz w:val="24"/>
          <w:szCs w:val="24"/>
        </w:rPr>
        <w:t>costit</w:t>
      </w:r>
      <w:r w:rsidR="00B437A6">
        <w:rPr>
          <w:sz w:val="24"/>
          <w:szCs w:val="24"/>
        </w:rPr>
        <w:t>uisc</w:t>
      </w:r>
      <w:r w:rsidR="00FB37D9">
        <w:rPr>
          <w:sz w:val="24"/>
          <w:szCs w:val="24"/>
        </w:rPr>
        <w:t>ono</w:t>
      </w:r>
      <w:r w:rsidR="00B437A6">
        <w:rPr>
          <w:sz w:val="24"/>
          <w:szCs w:val="24"/>
        </w:rPr>
        <w:t xml:space="preserve"> </w:t>
      </w:r>
      <w:r w:rsidR="00626440" w:rsidRPr="00626440">
        <w:rPr>
          <w:sz w:val="24"/>
          <w:szCs w:val="24"/>
        </w:rPr>
        <w:t>uno dei maggiori ostacoli</w:t>
      </w:r>
      <w:r w:rsidR="00626440">
        <w:rPr>
          <w:sz w:val="24"/>
          <w:szCs w:val="24"/>
        </w:rPr>
        <w:t xml:space="preserve"> al benessere</w:t>
      </w:r>
      <w:r w:rsidR="00FB37D9">
        <w:rPr>
          <w:sz w:val="24"/>
          <w:szCs w:val="24"/>
        </w:rPr>
        <w:t xml:space="preserve"> di donne e ragazze</w:t>
      </w:r>
      <w:r w:rsidR="00256B4D">
        <w:rPr>
          <w:sz w:val="24"/>
          <w:szCs w:val="24"/>
        </w:rPr>
        <w:t xml:space="preserve">. </w:t>
      </w:r>
      <w:r w:rsidRPr="00EF7358">
        <w:rPr>
          <w:sz w:val="24"/>
          <w:szCs w:val="24"/>
        </w:rPr>
        <w:t xml:space="preserve">Su questi temi si confronteranno esponenti di Istituzioni, società scientifiche ed esperti durante il </w:t>
      </w:r>
      <w:r w:rsidR="008E15A2">
        <w:rPr>
          <w:sz w:val="24"/>
          <w:szCs w:val="24"/>
        </w:rPr>
        <w:t>7</w:t>
      </w:r>
      <w:r w:rsidRPr="00EF7358">
        <w:rPr>
          <w:sz w:val="24"/>
          <w:szCs w:val="24"/>
        </w:rPr>
        <w:t>° Congresso Nazionale di Fondazione Onda, dal titolo “</w:t>
      </w:r>
      <w:r w:rsidR="008E15A2" w:rsidRPr="008E15A2">
        <w:rPr>
          <w:sz w:val="24"/>
          <w:szCs w:val="24"/>
        </w:rPr>
        <w:t>L’impatto delle</w:t>
      </w:r>
      <w:r w:rsidR="008E15A2">
        <w:rPr>
          <w:sz w:val="24"/>
          <w:szCs w:val="24"/>
        </w:rPr>
        <w:t xml:space="preserve"> </w:t>
      </w:r>
      <w:r w:rsidR="008E15A2" w:rsidRPr="008E15A2">
        <w:rPr>
          <w:sz w:val="24"/>
          <w:szCs w:val="24"/>
        </w:rPr>
        <w:t>diseguaglianze di</w:t>
      </w:r>
      <w:r w:rsidR="008E15A2">
        <w:rPr>
          <w:sz w:val="24"/>
          <w:szCs w:val="24"/>
        </w:rPr>
        <w:t xml:space="preserve"> </w:t>
      </w:r>
      <w:r w:rsidR="008E15A2" w:rsidRPr="008E15A2">
        <w:rPr>
          <w:sz w:val="24"/>
          <w:szCs w:val="24"/>
        </w:rPr>
        <w:t>genere sulla salute</w:t>
      </w:r>
      <w:r w:rsidR="008E15A2">
        <w:rPr>
          <w:sz w:val="24"/>
          <w:szCs w:val="24"/>
        </w:rPr>
        <w:t xml:space="preserve"> </w:t>
      </w:r>
      <w:r w:rsidR="008E15A2" w:rsidRPr="008E15A2">
        <w:rPr>
          <w:sz w:val="24"/>
          <w:szCs w:val="24"/>
        </w:rPr>
        <w:t>e sulla ricerca</w:t>
      </w:r>
      <w:r w:rsidR="008E15A2">
        <w:rPr>
          <w:sz w:val="24"/>
          <w:szCs w:val="24"/>
        </w:rPr>
        <w:t xml:space="preserve"> </w:t>
      </w:r>
      <w:r w:rsidR="008E15A2" w:rsidRPr="008E15A2">
        <w:rPr>
          <w:sz w:val="24"/>
          <w:szCs w:val="24"/>
        </w:rPr>
        <w:t>scientifica</w:t>
      </w:r>
      <w:r w:rsidRPr="00EF7358">
        <w:rPr>
          <w:sz w:val="24"/>
          <w:szCs w:val="24"/>
        </w:rPr>
        <w:t>”, in programma dal 2</w:t>
      </w:r>
      <w:r w:rsidR="008E15A2">
        <w:rPr>
          <w:sz w:val="24"/>
          <w:szCs w:val="24"/>
        </w:rPr>
        <w:t>6</w:t>
      </w:r>
      <w:r w:rsidRPr="00EF7358">
        <w:rPr>
          <w:sz w:val="24"/>
          <w:szCs w:val="24"/>
        </w:rPr>
        <w:t xml:space="preserve"> al 2</w:t>
      </w:r>
      <w:r w:rsidR="008E15A2">
        <w:rPr>
          <w:sz w:val="24"/>
          <w:szCs w:val="24"/>
        </w:rPr>
        <w:t>8</w:t>
      </w:r>
      <w:r w:rsidRPr="00EF7358">
        <w:rPr>
          <w:sz w:val="24"/>
          <w:szCs w:val="24"/>
        </w:rPr>
        <w:t xml:space="preserve"> settembre in modalità virtuale.</w:t>
      </w:r>
    </w:p>
    <w:p w14:paraId="2406F5BF" w14:textId="041C0CC9" w:rsidR="009446B5" w:rsidRPr="008F108E" w:rsidRDefault="00BA7F0E" w:rsidP="008E15A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F108E">
        <w:rPr>
          <w:sz w:val="24"/>
          <w:szCs w:val="24"/>
        </w:rPr>
        <w:t xml:space="preserve">ella società di oggi </w:t>
      </w:r>
      <w:r w:rsidR="00F60490">
        <w:rPr>
          <w:sz w:val="24"/>
          <w:szCs w:val="24"/>
        </w:rPr>
        <w:t>persistono diseguaglianze nell’accesso ai servizi sanitari legate a vari determinanti di salute: condizioni ambientali, socioeconomiche, culturali, di istruzione, di reddito, di rete famigliare e sociale</w:t>
      </w:r>
      <w:r w:rsidR="009446B5" w:rsidRPr="008F108E">
        <w:rPr>
          <w:sz w:val="24"/>
          <w:szCs w:val="24"/>
        </w:rPr>
        <w:t xml:space="preserve">. </w:t>
      </w:r>
      <w:r w:rsidR="00CD2F82">
        <w:rPr>
          <w:sz w:val="24"/>
          <w:szCs w:val="24"/>
        </w:rPr>
        <w:t>In particolare,</w:t>
      </w:r>
      <w:r w:rsidR="00F60490">
        <w:rPr>
          <w:sz w:val="24"/>
          <w:szCs w:val="24"/>
        </w:rPr>
        <w:t xml:space="preserve"> in alcune aree terapeutiche affrontate nel Congresso, salute mentale, oncologia, salute sessuale e riproduttiva, salute cardiometabolica</w:t>
      </w:r>
      <w:r w:rsidR="005204D7">
        <w:rPr>
          <w:sz w:val="24"/>
          <w:szCs w:val="24"/>
        </w:rPr>
        <w:t>,</w:t>
      </w:r>
      <w:r w:rsidR="00F60490">
        <w:rPr>
          <w:sz w:val="24"/>
          <w:szCs w:val="24"/>
        </w:rPr>
        <w:t xml:space="preserve"> pers</w:t>
      </w:r>
      <w:r w:rsidR="005204D7">
        <w:rPr>
          <w:sz w:val="24"/>
          <w:szCs w:val="24"/>
        </w:rPr>
        <w:t>istono</w:t>
      </w:r>
      <w:r w:rsidR="00F60490">
        <w:rPr>
          <w:sz w:val="24"/>
          <w:szCs w:val="24"/>
        </w:rPr>
        <w:t xml:space="preserve"> diseguaglianze nell’accesso ai servizi di prevenzione, diagnosi </w:t>
      </w:r>
      <w:r w:rsidR="005204D7">
        <w:rPr>
          <w:sz w:val="24"/>
          <w:szCs w:val="24"/>
        </w:rPr>
        <w:t>e cura.</w:t>
      </w:r>
    </w:p>
    <w:p w14:paraId="477127FE" w14:textId="6C85B16A" w:rsidR="005F378A" w:rsidRDefault="008F108E" w:rsidP="009C5D74">
      <w:pPr>
        <w:spacing w:line="276" w:lineRule="auto"/>
        <w:jc w:val="both"/>
        <w:rPr>
          <w:i/>
          <w:iCs/>
          <w:sz w:val="24"/>
          <w:szCs w:val="24"/>
        </w:rPr>
      </w:pPr>
      <w:r w:rsidRPr="005F378A">
        <w:rPr>
          <w:i/>
          <w:iCs/>
          <w:sz w:val="24"/>
          <w:szCs w:val="24"/>
        </w:rPr>
        <w:t>“È</w:t>
      </w:r>
      <w:r w:rsidR="0018396D">
        <w:rPr>
          <w:i/>
          <w:iCs/>
          <w:sz w:val="24"/>
          <w:szCs w:val="24"/>
        </w:rPr>
        <w:t xml:space="preserve"> ormai</w:t>
      </w:r>
      <w:r w:rsidR="00A27C2D">
        <w:rPr>
          <w:i/>
          <w:iCs/>
          <w:sz w:val="24"/>
          <w:szCs w:val="24"/>
        </w:rPr>
        <w:t xml:space="preserve"> noto </w:t>
      </w:r>
      <w:r w:rsidRPr="005F378A">
        <w:rPr>
          <w:i/>
          <w:iCs/>
          <w:sz w:val="24"/>
          <w:szCs w:val="24"/>
        </w:rPr>
        <w:t xml:space="preserve">che le disuguaglianze nella salute, inclusa la salute mentale, </w:t>
      </w:r>
      <w:r w:rsidR="00A27C2D">
        <w:rPr>
          <w:i/>
          <w:iCs/>
          <w:sz w:val="24"/>
          <w:szCs w:val="24"/>
        </w:rPr>
        <w:t>nasc</w:t>
      </w:r>
      <w:r w:rsidR="0018396D">
        <w:rPr>
          <w:i/>
          <w:iCs/>
          <w:sz w:val="24"/>
          <w:szCs w:val="24"/>
        </w:rPr>
        <w:t>a</w:t>
      </w:r>
      <w:r w:rsidR="00A27C2D">
        <w:rPr>
          <w:i/>
          <w:iCs/>
          <w:sz w:val="24"/>
          <w:szCs w:val="24"/>
        </w:rPr>
        <w:t xml:space="preserve">no </w:t>
      </w:r>
      <w:r w:rsidRPr="005F378A">
        <w:rPr>
          <w:i/>
          <w:iCs/>
          <w:sz w:val="24"/>
          <w:szCs w:val="24"/>
        </w:rPr>
        <w:t xml:space="preserve">a causa delle disuguaglianze </w:t>
      </w:r>
      <w:r w:rsidR="0018396D">
        <w:rPr>
          <w:i/>
          <w:iCs/>
          <w:sz w:val="24"/>
          <w:szCs w:val="24"/>
        </w:rPr>
        <w:t xml:space="preserve">presenti nella nostra </w:t>
      </w:r>
      <w:r w:rsidRPr="005F378A">
        <w:rPr>
          <w:i/>
          <w:iCs/>
          <w:sz w:val="24"/>
          <w:szCs w:val="24"/>
        </w:rPr>
        <w:t>società – nelle condizioni in cui le persone nascono, crescono, vivono, lavorano e invecchiano</w:t>
      </w:r>
      <w:r w:rsidR="00A27C2D">
        <w:rPr>
          <w:i/>
          <w:iCs/>
          <w:sz w:val="24"/>
          <w:szCs w:val="24"/>
        </w:rPr>
        <w:t>”,</w:t>
      </w:r>
      <w:r w:rsidR="00A27C2D" w:rsidRPr="00A27C2D">
        <w:rPr>
          <w:sz w:val="24"/>
          <w:szCs w:val="24"/>
        </w:rPr>
        <w:t xml:space="preserve"> afferma </w:t>
      </w:r>
      <w:r w:rsidR="00A27C2D" w:rsidRPr="00A27C2D">
        <w:rPr>
          <w:b/>
          <w:bCs/>
          <w:sz w:val="24"/>
          <w:szCs w:val="24"/>
        </w:rPr>
        <w:t>Francesca Merzagora</w:t>
      </w:r>
      <w:r w:rsidR="00A27C2D" w:rsidRPr="00A27C2D">
        <w:rPr>
          <w:sz w:val="24"/>
          <w:szCs w:val="24"/>
        </w:rPr>
        <w:t>, Presidente di Fondazione Onda</w:t>
      </w:r>
      <w:r w:rsidR="00A27C2D" w:rsidRPr="00A27C2D">
        <w:rPr>
          <w:i/>
          <w:iCs/>
          <w:sz w:val="24"/>
          <w:szCs w:val="24"/>
        </w:rPr>
        <w:t>.</w:t>
      </w:r>
      <w:r w:rsidRPr="005F378A">
        <w:rPr>
          <w:i/>
          <w:iCs/>
          <w:sz w:val="24"/>
          <w:szCs w:val="24"/>
        </w:rPr>
        <w:t xml:space="preserve"> </w:t>
      </w:r>
      <w:r w:rsidR="00A27C2D">
        <w:rPr>
          <w:i/>
          <w:iCs/>
          <w:sz w:val="24"/>
          <w:szCs w:val="24"/>
        </w:rPr>
        <w:t>“</w:t>
      </w:r>
      <w:r w:rsidR="005204D7">
        <w:rPr>
          <w:i/>
          <w:iCs/>
          <w:sz w:val="24"/>
          <w:szCs w:val="24"/>
        </w:rPr>
        <w:t xml:space="preserve">Vi sono particolari gruppi di popolazione con specifici bisogni di salute e maggiori difficoltà di accesso ai servizi: donne vittime di violenza, persone in carcere, migranti, transgender. </w:t>
      </w:r>
      <w:r w:rsidR="0018396D">
        <w:rPr>
          <w:i/>
          <w:iCs/>
          <w:sz w:val="24"/>
          <w:szCs w:val="24"/>
        </w:rPr>
        <w:t>È</w:t>
      </w:r>
      <w:r w:rsidR="00453FC0">
        <w:rPr>
          <w:i/>
          <w:iCs/>
          <w:sz w:val="24"/>
          <w:szCs w:val="24"/>
        </w:rPr>
        <w:t xml:space="preserve"> nostro compito alleviare le disuguaglianze presenti, nell’ottica di </w:t>
      </w:r>
      <w:r w:rsidR="00BA1663">
        <w:rPr>
          <w:i/>
          <w:iCs/>
          <w:sz w:val="24"/>
          <w:szCs w:val="24"/>
        </w:rPr>
        <w:t xml:space="preserve">alleggerire </w:t>
      </w:r>
      <w:r w:rsidR="00453FC0">
        <w:rPr>
          <w:i/>
          <w:iCs/>
          <w:sz w:val="24"/>
          <w:szCs w:val="24"/>
        </w:rPr>
        <w:t>anche il carico morale e mentale che grava su chi è svantaggiato</w:t>
      </w:r>
      <w:r w:rsidR="0018396D">
        <w:rPr>
          <w:i/>
          <w:iCs/>
          <w:sz w:val="24"/>
          <w:szCs w:val="24"/>
        </w:rPr>
        <w:t xml:space="preserve">, che </w:t>
      </w:r>
      <w:r w:rsidR="00ED4ABE">
        <w:rPr>
          <w:i/>
          <w:iCs/>
          <w:sz w:val="24"/>
          <w:szCs w:val="24"/>
        </w:rPr>
        <w:t>purtroppo</w:t>
      </w:r>
      <w:r w:rsidR="0018396D">
        <w:rPr>
          <w:i/>
          <w:iCs/>
          <w:sz w:val="24"/>
          <w:szCs w:val="24"/>
        </w:rPr>
        <w:t xml:space="preserve"> spesso sono donne</w:t>
      </w:r>
      <w:r w:rsidR="005204D7">
        <w:rPr>
          <w:i/>
          <w:iCs/>
          <w:sz w:val="24"/>
          <w:szCs w:val="24"/>
        </w:rPr>
        <w:t xml:space="preserve">. </w:t>
      </w:r>
      <w:r w:rsidR="002D63BB">
        <w:rPr>
          <w:i/>
          <w:iCs/>
          <w:sz w:val="24"/>
          <w:szCs w:val="24"/>
        </w:rPr>
        <w:t>È</w:t>
      </w:r>
      <w:r w:rsidR="005204D7">
        <w:rPr>
          <w:i/>
          <w:iCs/>
          <w:sz w:val="24"/>
          <w:szCs w:val="24"/>
        </w:rPr>
        <w:t xml:space="preserve"> oltremodo importante dare un contributo per ridurre il gender gap in sanità e nella ricerca scientifica”.</w:t>
      </w:r>
    </w:p>
    <w:p w14:paraId="211CF487" w14:textId="5FF422D2" w:rsidR="00DB3118" w:rsidRDefault="00453FC0" w:rsidP="002D63BB">
      <w:pPr>
        <w:pStyle w:val="Testonormale"/>
        <w:spacing w:before="240" w:line="276" w:lineRule="auto"/>
        <w:jc w:val="both"/>
        <w:rPr>
          <w:b/>
          <w:bCs/>
          <w:color w:val="000000" w:themeColor="text1"/>
          <w:sz w:val="24"/>
          <w:szCs w:val="24"/>
          <w:highlight w:val="yellow"/>
        </w:rPr>
      </w:pPr>
      <w:r w:rsidRPr="00F7036D">
        <w:rPr>
          <w:i/>
          <w:iCs/>
          <w:sz w:val="24"/>
          <w:szCs w:val="24"/>
        </w:rPr>
        <w:t>“Le donne hanno un buon accesso al mondo della salute, c’è però un ambito, quello lavorativo e del relativo maggiore carico, in cui le diseguaglianze</w:t>
      </w:r>
      <w:r>
        <w:rPr>
          <w:sz w:val="24"/>
          <w:szCs w:val="24"/>
        </w:rPr>
        <w:t xml:space="preserve"> - </w:t>
      </w:r>
      <w:r w:rsidRPr="00F7036D">
        <w:rPr>
          <w:sz w:val="24"/>
          <w:szCs w:val="24"/>
        </w:rPr>
        <w:t xml:space="preserve">aggiunge </w:t>
      </w:r>
      <w:r w:rsidRPr="00F7036D">
        <w:rPr>
          <w:b/>
          <w:bCs/>
          <w:sz w:val="24"/>
          <w:szCs w:val="24"/>
        </w:rPr>
        <w:t>Claudio Mencacci</w:t>
      </w:r>
      <w:r w:rsidRPr="00F7036D">
        <w:rPr>
          <w:sz w:val="24"/>
          <w:szCs w:val="24"/>
        </w:rPr>
        <w:t>, Presidente</w:t>
      </w:r>
      <w:r w:rsidR="00035E64">
        <w:rPr>
          <w:sz w:val="24"/>
          <w:szCs w:val="24"/>
        </w:rPr>
        <w:t xml:space="preserve"> Sinpf, </w:t>
      </w:r>
      <w:r w:rsidRPr="00F7036D">
        <w:rPr>
          <w:sz w:val="24"/>
          <w:szCs w:val="24"/>
        </w:rPr>
        <w:t>Società Italiana di Neuro</w:t>
      </w:r>
      <w:r w:rsidR="00035E64">
        <w:rPr>
          <w:sz w:val="24"/>
          <w:szCs w:val="24"/>
        </w:rPr>
        <w:t>P</w:t>
      </w:r>
      <w:r w:rsidRPr="00F7036D">
        <w:rPr>
          <w:sz w:val="24"/>
          <w:szCs w:val="24"/>
        </w:rPr>
        <w:t>sico</w:t>
      </w:r>
      <w:r w:rsidR="00035E64">
        <w:rPr>
          <w:sz w:val="24"/>
          <w:szCs w:val="24"/>
        </w:rPr>
        <w:t>F</w:t>
      </w:r>
      <w:r w:rsidRPr="00F7036D">
        <w:rPr>
          <w:sz w:val="24"/>
          <w:szCs w:val="24"/>
        </w:rPr>
        <w:t xml:space="preserve">armacologia - </w:t>
      </w:r>
      <w:r w:rsidRPr="00F7036D">
        <w:rPr>
          <w:i/>
          <w:iCs/>
          <w:sz w:val="24"/>
          <w:szCs w:val="24"/>
        </w:rPr>
        <w:t xml:space="preserve">sono particolarmente evidenti. Questo ha un pesante riflesso sulla salute mentale: ansia, depressione, disturbi del sonno sono le manifestazioni più </w:t>
      </w:r>
      <w:r w:rsidRPr="00F7036D">
        <w:rPr>
          <w:i/>
          <w:iCs/>
          <w:sz w:val="24"/>
          <w:szCs w:val="24"/>
        </w:rPr>
        <w:lastRenderedPageBreak/>
        <w:t>frequenti che potrebbero attenuarsi se nel mondo del lavoro ci fosse maggiore equità nelle retribuzioni, migliore conciliazione dei tempi e soprattutto culturalmente una maggiore considerazione e valorizzazione del lavoro femminile che spesso è doppio rispetto a quello maschile.”</w:t>
      </w:r>
    </w:p>
    <w:p w14:paraId="39E382F5" w14:textId="5AFACBB3" w:rsidR="00EA2BFA" w:rsidRDefault="00EA2BFA" w:rsidP="002D63BB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B2A1A" w:rsidRPr="009B2A1A">
        <w:rPr>
          <w:sz w:val="24"/>
          <w:szCs w:val="24"/>
        </w:rPr>
        <w:t>ra i fattori che influenzano la salute, sono da annoverare non solo</w:t>
      </w:r>
      <w:r w:rsidR="009B2A1A">
        <w:rPr>
          <w:sz w:val="24"/>
          <w:szCs w:val="24"/>
        </w:rPr>
        <w:t xml:space="preserve"> </w:t>
      </w:r>
      <w:r w:rsidR="009B2A1A" w:rsidRPr="009B2A1A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differenze di genere, </w:t>
      </w:r>
      <w:r w:rsidR="009B2A1A" w:rsidRPr="009B2A1A">
        <w:rPr>
          <w:sz w:val="24"/>
          <w:szCs w:val="24"/>
        </w:rPr>
        <w:t xml:space="preserve">ma anche </w:t>
      </w:r>
      <w:r>
        <w:rPr>
          <w:sz w:val="24"/>
          <w:szCs w:val="24"/>
        </w:rPr>
        <w:t xml:space="preserve">le disuguaglianze che si creano a causa di </w:t>
      </w:r>
      <w:r w:rsidR="009B2A1A" w:rsidRPr="009B2A1A">
        <w:rPr>
          <w:sz w:val="24"/>
          <w:szCs w:val="24"/>
        </w:rPr>
        <w:t>condizioni ambientali, socioeconomiche e culturali</w:t>
      </w:r>
      <w:r>
        <w:rPr>
          <w:sz w:val="24"/>
          <w:szCs w:val="24"/>
        </w:rPr>
        <w:t xml:space="preserve"> svantaggiate</w:t>
      </w:r>
      <w:r w:rsidR="009B2A1A" w:rsidRPr="009B2A1A">
        <w:rPr>
          <w:sz w:val="24"/>
          <w:szCs w:val="24"/>
        </w:rPr>
        <w:t>.</w:t>
      </w:r>
      <w:r>
        <w:rPr>
          <w:sz w:val="24"/>
          <w:szCs w:val="24"/>
        </w:rPr>
        <w:t xml:space="preserve"> In quest’ottica è stata condotta e presentata l’indagine </w:t>
      </w:r>
      <w:r w:rsidR="009979C8" w:rsidRPr="009C5D74">
        <w:rPr>
          <w:i/>
          <w:iCs/>
          <w:sz w:val="24"/>
          <w:szCs w:val="24"/>
        </w:rPr>
        <w:t>“La mobilità per diagnosi e cura: il punto di vista del paziente”</w:t>
      </w:r>
      <w:r w:rsidR="009979C8" w:rsidRPr="009C5D74">
        <w:rPr>
          <w:sz w:val="24"/>
          <w:szCs w:val="24"/>
        </w:rPr>
        <w:t xml:space="preserve"> </w:t>
      </w:r>
      <w:r w:rsidR="009979C8" w:rsidRPr="007B2655">
        <w:rPr>
          <w:sz w:val="24"/>
          <w:szCs w:val="24"/>
        </w:rPr>
        <w:t>svolta da Elma</w:t>
      </w:r>
      <w:r w:rsidR="009979C8">
        <w:rPr>
          <w:sz w:val="24"/>
          <w:szCs w:val="24"/>
        </w:rPr>
        <w:t xml:space="preserve"> </w:t>
      </w:r>
      <w:r w:rsidR="009979C8" w:rsidRPr="007B2655">
        <w:rPr>
          <w:sz w:val="24"/>
          <w:szCs w:val="24"/>
        </w:rPr>
        <w:t xml:space="preserve">Research </w:t>
      </w:r>
      <w:r w:rsidR="009979C8">
        <w:rPr>
          <w:sz w:val="24"/>
          <w:szCs w:val="24"/>
        </w:rPr>
        <w:t xml:space="preserve">per </w:t>
      </w:r>
      <w:r w:rsidR="009979C8" w:rsidRPr="007B2655">
        <w:rPr>
          <w:sz w:val="24"/>
          <w:szCs w:val="24"/>
        </w:rPr>
        <w:t>identificare e quantificare la disparità di accesso alle cure oncologiche in</w:t>
      </w:r>
      <w:r w:rsidR="009979C8">
        <w:rPr>
          <w:sz w:val="24"/>
          <w:szCs w:val="24"/>
        </w:rPr>
        <w:t xml:space="preserve"> </w:t>
      </w:r>
      <w:r w:rsidR="009979C8" w:rsidRPr="007B2655">
        <w:rPr>
          <w:sz w:val="24"/>
          <w:szCs w:val="24"/>
        </w:rPr>
        <w:t>funzione del luogo di residenza</w:t>
      </w:r>
      <w:r w:rsidRPr="007B2655">
        <w:rPr>
          <w:sz w:val="24"/>
          <w:szCs w:val="24"/>
        </w:rPr>
        <w:t>.</w:t>
      </w:r>
    </w:p>
    <w:p w14:paraId="6108DD75" w14:textId="642B7F39" w:rsidR="00EA2BFA" w:rsidRDefault="00EA2BFA" w:rsidP="00EA2B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dati raccolti, in relazione a </w:t>
      </w:r>
      <w:r w:rsidRPr="00EA2BFA">
        <w:rPr>
          <w:sz w:val="24"/>
          <w:szCs w:val="24"/>
        </w:rPr>
        <w:t>neoplasie mammaria e polmonare</w:t>
      </w:r>
      <w:r>
        <w:rPr>
          <w:sz w:val="24"/>
          <w:szCs w:val="24"/>
        </w:rPr>
        <w:t xml:space="preserve">, mostrano che il luogo </w:t>
      </w:r>
      <w:r w:rsidRPr="00EA2BFA">
        <w:rPr>
          <w:sz w:val="24"/>
          <w:szCs w:val="24"/>
        </w:rPr>
        <w:t>di residenza definisce le scelte e i comportamenti legati alla salute</w:t>
      </w:r>
      <w:r>
        <w:rPr>
          <w:sz w:val="24"/>
          <w:szCs w:val="24"/>
        </w:rPr>
        <w:t xml:space="preserve">, infatti, il 40 per cento, è in cura </w:t>
      </w:r>
      <w:r w:rsidRPr="00EA2BFA">
        <w:rPr>
          <w:sz w:val="24"/>
          <w:szCs w:val="24"/>
        </w:rPr>
        <w:t>in una struttura fuori dal comune di residenza</w:t>
      </w:r>
      <w:r>
        <w:rPr>
          <w:sz w:val="24"/>
          <w:szCs w:val="24"/>
        </w:rPr>
        <w:t xml:space="preserve">, questa migrazione verso altri comuni in un terzo dei casi è </w:t>
      </w:r>
      <w:r w:rsidR="00682B79">
        <w:rPr>
          <w:sz w:val="24"/>
          <w:szCs w:val="24"/>
        </w:rPr>
        <w:t xml:space="preserve">dettata da </w:t>
      </w:r>
      <w:r>
        <w:rPr>
          <w:sz w:val="24"/>
          <w:szCs w:val="24"/>
        </w:rPr>
        <w:t>necess</w:t>
      </w:r>
      <w:r w:rsidR="00682B79">
        <w:rPr>
          <w:sz w:val="24"/>
          <w:szCs w:val="24"/>
        </w:rPr>
        <w:t>ità</w:t>
      </w:r>
      <w:r>
        <w:rPr>
          <w:sz w:val="24"/>
          <w:szCs w:val="24"/>
        </w:rPr>
        <w:t xml:space="preserve"> in quanto </w:t>
      </w:r>
      <w:r w:rsidR="00682B79">
        <w:rPr>
          <w:sz w:val="24"/>
          <w:szCs w:val="24"/>
        </w:rPr>
        <w:t xml:space="preserve">mancano </w:t>
      </w:r>
      <w:r w:rsidR="00F7151C">
        <w:rPr>
          <w:sz w:val="24"/>
          <w:szCs w:val="24"/>
        </w:rPr>
        <w:t xml:space="preserve">nel proprio comune di residenza </w:t>
      </w:r>
      <w:r w:rsidRPr="00EA2BFA">
        <w:rPr>
          <w:sz w:val="24"/>
          <w:szCs w:val="24"/>
        </w:rPr>
        <w:t>centri in grado di fornire cure ed esami</w:t>
      </w:r>
      <w:r>
        <w:rPr>
          <w:sz w:val="24"/>
          <w:szCs w:val="24"/>
        </w:rPr>
        <w:t xml:space="preserve"> </w:t>
      </w:r>
      <w:r w:rsidRPr="00EA2BFA">
        <w:rPr>
          <w:sz w:val="24"/>
          <w:szCs w:val="24"/>
        </w:rPr>
        <w:t>di cui si ha bisogno</w:t>
      </w:r>
      <w:r w:rsidR="00682B79">
        <w:rPr>
          <w:sz w:val="24"/>
          <w:szCs w:val="24"/>
        </w:rPr>
        <w:t xml:space="preserve">, mentre nel 57 per cento dei casi è perché si vuole </w:t>
      </w:r>
      <w:r w:rsidR="00682B79" w:rsidRPr="00682B79">
        <w:rPr>
          <w:sz w:val="24"/>
          <w:szCs w:val="24"/>
        </w:rPr>
        <w:t>raggiungere centri riconosciuti come importanti in grado di fornire le cure migliori</w:t>
      </w:r>
      <w:r w:rsidR="00682B79">
        <w:rPr>
          <w:sz w:val="24"/>
          <w:szCs w:val="24"/>
        </w:rPr>
        <w:t>. N</w:t>
      </w:r>
      <w:r w:rsidR="00682B79" w:rsidRPr="00682B79">
        <w:rPr>
          <w:sz w:val="24"/>
          <w:szCs w:val="24"/>
        </w:rPr>
        <w:t>elle zone a bassa accessibilità l</w:t>
      </w:r>
      <w:r w:rsidR="00F7151C">
        <w:rPr>
          <w:sz w:val="24"/>
          <w:szCs w:val="24"/>
        </w:rPr>
        <w:t>o spostamento</w:t>
      </w:r>
      <w:r w:rsidR="00682B79" w:rsidRPr="00682B79">
        <w:rPr>
          <w:sz w:val="24"/>
          <w:szCs w:val="24"/>
        </w:rPr>
        <w:t xml:space="preserve"> verso centri di cura al di fuori della propria area di residenza è decisamente maggiore</w:t>
      </w:r>
      <w:r w:rsidR="00682B79">
        <w:rPr>
          <w:sz w:val="24"/>
          <w:szCs w:val="24"/>
        </w:rPr>
        <w:t xml:space="preserve"> (45 per cento). </w:t>
      </w:r>
    </w:p>
    <w:p w14:paraId="5A2FF800" w14:textId="24F6C14A" w:rsidR="00682B79" w:rsidRDefault="00682B79" w:rsidP="00EA2B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Lo spostamento, anche se volontario, ha un forte impatto sul paziente, incidendo soprattutto a livello economico (32 per cento), impegnativo a livello di trasporti (27 per cento),</w:t>
      </w:r>
      <w:r w:rsidR="00F476B8">
        <w:rPr>
          <w:sz w:val="24"/>
          <w:szCs w:val="24"/>
        </w:rPr>
        <w:t xml:space="preserve"> doloroso a livello emotivo (24 per cento) e comporta una rinuncia ad impegni sociali (17 per cento).</w:t>
      </w:r>
    </w:p>
    <w:p w14:paraId="7D9F4E15" w14:textId="1E6A8527" w:rsidR="00035E64" w:rsidRDefault="000E02D5" w:rsidP="000E02D5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«</w:t>
      </w:r>
      <w:r w:rsidRPr="000E02D5">
        <w:rPr>
          <w:i/>
          <w:iCs/>
          <w:color w:val="000000" w:themeColor="text1"/>
          <w:sz w:val="24"/>
          <w:szCs w:val="24"/>
        </w:rPr>
        <w:t>Dalla survey con i pazienti possiamo vedere che la mobilità verso i luoghi di cura non è una scelta tra diverse opzioni possibili, bensì spesso è un obbligo che impatta a livello economico, relazionale e sociale. Inoltre, molto spesso i pazienti non sono informati dell’esistenza e della possibilità di accedere a trial clinici, nel momento in cui non sono più presenti altre terapie attive. E</w:t>
      </w:r>
      <w:r w:rsidR="00CD2F82">
        <w:rPr>
          <w:i/>
          <w:iCs/>
          <w:color w:val="000000" w:themeColor="text1"/>
          <w:sz w:val="24"/>
          <w:szCs w:val="24"/>
        </w:rPr>
        <w:t>,</w:t>
      </w:r>
      <w:r w:rsidRPr="000E02D5">
        <w:rPr>
          <w:i/>
          <w:iCs/>
          <w:color w:val="000000" w:themeColor="text1"/>
          <w:sz w:val="24"/>
          <w:szCs w:val="24"/>
        </w:rPr>
        <w:t xml:space="preserve"> anche quando sono a conoscenza di questa possibilità terapeutica</w:t>
      </w:r>
      <w:r w:rsidR="00CD2F82">
        <w:rPr>
          <w:i/>
          <w:iCs/>
          <w:color w:val="000000" w:themeColor="text1"/>
          <w:sz w:val="24"/>
          <w:szCs w:val="24"/>
        </w:rPr>
        <w:t>,</w:t>
      </w:r>
      <w:r w:rsidRPr="000E02D5">
        <w:rPr>
          <w:i/>
          <w:iCs/>
          <w:color w:val="000000" w:themeColor="text1"/>
          <w:sz w:val="24"/>
          <w:szCs w:val="24"/>
        </w:rPr>
        <w:t xml:space="preserve"> spesso la rifiutano appunto per la distanza. Attraverso una survey sugli oncologi, i cui risultati saranno disponibili a breve</w:t>
      </w:r>
      <w:r>
        <w:rPr>
          <w:i/>
          <w:iCs/>
          <w:color w:val="000000" w:themeColor="text1"/>
          <w:sz w:val="24"/>
          <w:szCs w:val="24"/>
        </w:rPr>
        <w:t>,</w:t>
      </w:r>
      <w:r w:rsidRPr="000E02D5">
        <w:rPr>
          <w:i/>
          <w:iCs/>
          <w:color w:val="000000" w:themeColor="text1"/>
          <w:sz w:val="24"/>
          <w:szCs w:val="24"/>
        </w:rPr>
        <w:t xml:space="preserve"> cercheremo di capire l’altro lato della medaglia</w:t>
      </w:r>
      <w:r>
        <w:rPr>
          <w:rFonts w:cstheme="minorHAnsi"/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, </w:t>
      </w:r>
      <w:r w:rsidR="00CD2F82">
        <w:rPr>
          <w:color w:val="000000" w:themeColor="text1"/>
          <w:sz w:val="24"/>
          <w:szCs w:val="24"/>
        </w:rPr>
        <w:t>dichiara</w:t>
      </w:r>
      <w:r w:rsidR="00035E64" w:rsidRPr="000E02D5">
        <w:rPr>
          <w:b/>
          <w:bCs/>
          <w:color w:val="000000" w:themeColor="text1"/>
          <w:sz w:val="24"/>
          <w:szCs w:val="24"/>
        </w:rPr>
        <w:t xml:space="preserve"> </w:t>
      </w:r>
      <w:r w:rsidR="00E25633" w:rsidRPr="000E02D5">
        <w:rPr>
          <w:b/>
          <w:bCs/>
          <w:color w:val="000000" w:themeColor="text1"/>
          <w:sz w:val="24"/>
          <w:szCs w:val="24"/>
        </w:rPr>
        <w:t>Massimo Massagrande</w:t>
      </w:r>
      <w:r w:rsidR="00E25633" w:rsidRPr="000E02D5">
        <w:rPr>
          <w:color w:val="000000" w:themeColor="text1"/>
          <w:sz w:val="24"/>
          <w:szCs w:val="24"/>
        </w:rPr>
        <w:t>, CEO Elma Research</w:t>
      </w:r>
      <w:r>
        <w:rPr>
          <w:color w:val="000000" w:themeColor="text1"/>
          <w:sz w:val="24"/>
          <w:szCs w:val="24"/>
        </w:rPr>
        <w:t>.</w:t>
      </w:r>
    </w:p>
    <w:p w14:paraId="0ECF2879" w14:textId="734FA460" w:rsidR="00B74563" w:rsidRDefault="00F9232B" w:rsidP="00F9232B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F9232B">
        <w:rPr>
          <w:rFonts w:cstheme="minorHAnsi"/>
          <w:i/>
          <w:iCs/>
          <w:color w:val="000000" w:themeColor="text1"/>
          <w:sz w:val="24"/>
          <w:szCs w:val="24"/>
        </w:rPr>
        <w:t>«</w:t>
      </w:r>
      <w:r w:rsidRPr="00F9232B">
        <w:rPr>
          <w:i/>
          <w:iCs/>
          <w:color w:val="000000" w:themeColor="text1"/>
          <w:sz w:val="24"/>
          <w:szCs w:val="24"/>
        </w:rPr>
        <w:t>È evidente il disagio e la percezione di discriminazione di pazienti costretti a viaggiare per sentirsi curati al meglio. Tuttavia, eccellenza è frutto di organizzazione ed esperienza basata anche sui volumi delle casistiche. Questo impone la necessità di scelte organizzative Nazionali e Regionali per garantire il miglior percorso diagnostico e terapeutico a tutti i pazienti nel rispetto del diritto a curarsi per vivere e non vivere per curarsi</w:t>
      </w:r>
      <w:r w:rsidRPr="00F9232B">
        <w:rPr>
          <w:rFonts w:cstheme="minorHAnsi"/>
          <w:i/>
          <w:iCs/>
          <w:color w:val="000000" w:themeColor="text1"/>
          <w:sz w:val="24"/>
          <w:szCs w:val="24"/>
        </w:rPr>
        <w:t>»</w:t>
      </w:r>
      <w:r w:rsidRPr="00F9232B">
        <w:rPr>
          <w:i/>
          <w:iCs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conclude </w:t>
      </w:r>
      <w:r w:rsidR="00B74563" w:rsidRPr="00F9232B">
        <w:rPr>
          <w:b/>
          <w:bCs/>
          <w:color w:val="000000" w:themeColor="text1"/>
          <w:sz w:val="24"/>
          <w:szCs w:val="24"/>
        </w:rPr>
        <w:t>Filippo de Braud</w:t>
      </w:r>
      <w:r w:rsidR="00B74563" w:rsidRPr="00F9232B">
        <w:rPr>
          <w:color w:val="000000" w:themeColor="text1"/>
          <w:sz w:val="24"/>
          <w:szCs w:val="24"/>
        </w:rPr>
        <w:t>, Direttore Oncologia Medica ed Ematologia, Fondazione IRCSS Istituto Tumori, Milano</w:t>
      </w:r>
    </w:p>
    <w:p w14:paraId="0C50A18C" w14:textId="5B0602DC" w:rsidR="007F2A12" w:rsidRPr="009979C8" w:rsidRDefault="007F2A12" w:rsidP="007F2A12">
      <w:p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Il Congresso è reso possibile grazie al contributo incondizionato di </w:t>
      </w:r>
      <w:r w:rsidRPr="007F2A12">
        <w:rPr>
          <w:color w:val="000000" w:themeColor="text1"/>
          <w:sz w:val="24"/>
          <w:szCs w:val="24"/>
        </w:rPr>
        <w:t xml:space="preserve">HRA-a Perrigo Company, </w:t>
      </w:r>
      <w:r>
        <w:rPr>
          <w:color w:val="000000" w:themeColor="text1"/>
          <w:sz w:val="24"/>
          <w:szCs w:val="24"/>
        </w:rPr>
        <w:t>J</w:t>
      </w:r>
      <w:r w:rsidRPr="007F2A12">
        <w:rPr>
          <w:color w:val="000000" w:themeColor="text1"/>
          <w:sz w:val="24"/>
          <w:szCs w:val="24"/>
        </w:rPr>
        <w:t>anssen Cilag Spa, Korian, Laboratoires Expanscience Italia Srl</w:t>
      </w:r>
      <w:r w:rsidR="00825E4E">
        <w:rPr>
          <w:color w:val="000000" w:themeColor="text1"/>
          <w:sz w:val="24"/>
          <w:szCs w:val="24"/>
        </w:rPr>
        <w:t xml:space="preserve"> e </w:t>
      </w:r>
      <w:r w:rsidRPr="007F2A12">
        <w:rPr>
          <w:color w:val="000000" w:themeColor="text1"/>
          <w:sz w:val="24"/>
          <w:szCs w:val="24"/>
        </w:rPr>
        <w:t>Pfizer Srl</w:t>
      </w:r>
      <w:r>
        <w:rPr>
          <w:color w:val="000000" w:themeColor="text1"/>
          <w:sz w:val="24"/>
          <w:szCs w:val="24"/>
        </w:rPr>
        <w:t>.</w:t>
      </w:r>
    </w:p>
    <w:p w14:paraId="0F28BDF2" w14:textId="25FB44CD" w:rsidR="007B2655" w:rsidRPr="006F6A89" w:rsidRDefault="007B2655" w:rsidP="006F6A89">
      <w:pPr>
        <w:spacing w:line="276" w:lineRule="auto"/>
        <w:jc w:val="both"/>
        <w:rPr>
          <w:sz w:val="24"/>
          <w:szCs w:val="24"/>
        </w:rPr>
      </w:pPr>
      <w:r w:rsidRPr="006F6A89">
        <w:rPr>
          <w:sz w:val="24"/>
          <w:szCs w:val="24"/>
        </w:rPr>
        <w:lastRenderedPageBreak/>
        <w:t>Oggi sono previsti tre webinar: nel primo</w:t>
      </w:r>
      <w:r w:rsidR="008E48B2">
        <w:rPr>
          <w:sz w:val="24"/>
          <w:szCs w:val="24"/>
        </w:rPr>
        <w:t xml:space="preserve"> </w:t>
      </w:r>
      <w:r w:rsidRPr="006F6A89">
        <w:rPr>
          <w:sz w:val="24"/>
          <w:szCs w:val="24"/>
        </w:rPr>
        <w:t>si affronter</w:t>
      </w:r>
      <w:r w:rsidR="00B74563">
        <w:rPr>
          <w:sz w:val="24"/>
          <w:szCs w:val="24"/>
        </w:rPr>
        <w:t>anno</w:t>
      </w:r>
      <w:r w:rsidRPr="006F6A89">
        <w:rPr>
          <w:sz w:val="24"/>
          <w:szCs w:val="24"/>
        </w:rPr>
        <w:t xml:space="preserve"> </w:t>
      </w:r>
      <w:r w:rsidR="006F6A89" w:rsidRPr="006F6A89">
        <w:rPr>
          <w:sz w:val="24"/>
          <w:szCs w:val="24"/>
        </w:rPr>
        <w:t>le differenze genetiche, biologiche e ambientali della depressione nonché le diseguaglianze nell’accesso alle terapie</w:t>
      </w:r>
      <w:r w:rsidRPr="006F6A89">
        <w:rPr>
          <w:sz w:val="24"/>
          <w:szCs w:val="24"/>
        </w:rPr>
        <w:t xml:space="preserve">. Nel secondo, reso possibile grazie al contributo </w:t>
      </w:r>
      <w:r w:rsidR="00D57FDA" w:rsidRPr="006F6A89">
        <w:rPr>
          <w:sz w:val="24"/>
          <w:szCs w:val="24"/>
        </w:rPr>
        <w:t>non condizionante</w:t>
      </w:r>
      <w:r w:rsidRPr="006F6A89">
        <w:rPr>
          <w:sz w:val="24"/>
          <w:szCs w:val="24"/>
        </w:rPr>
        <w:t xml:space="preserve"> di </w:t>
      </w:r>
      <w:r w:rsidR="006F6A89">
        <w:rPr>
          <w:sz w:val="24"/>
          <w:szCs w:val="24"/>
        </w:rPr>
        <w:t>K</w:t>
      </w:r>
      <w:r w:rsidR="006F6A89" w:rsidRPr="006F6A89">
        <w:rPr>
          <w:sz w:val="24"/>
          <w:szCs w:val="24"/>
        </w:rPr>
        <w:t>orian</w:t>
      </w:r>
      <w:r w:rsidRPr="006F6A89">
        <w:rPr>
          <w:sz w:val="24"/>
          <w:szCs w:val="24"/>
        </w:rPr>
        <w:t xml:space="preserve">, verrà </w:t>
      </w:r>
      <w:r w:rsidR="006F6A89">
        <w:rPr>
          <w:sz w:val="24"/>
          <w:szCs w:val="24"/>
        </w:rPr>
        <w:t>tratt</w:t>
      </w:r>
      <w:r w:rsidR="009D2A4C">
        <w:rPr>
          <w:sz w:val="24"/>
          <w:szCs w:val="24"/>
        </w:rPr>
        <w:t>ato</w:t>
      </w:r>
      <w:r w:rsidR="006F6A89">
        <w:rPr>
          <w:sz w:val="24"/>
          <w:szCs w:val="24"/>
        </w:rPr>
        <w:t xml:space="preserve"> </w:t>
      </w:r>
      <w:r w:rsidRPr="006F6A89">
        <w:rPr>
          <w:sz w:val="24"/>
          <w:szCs w:val="24"/>
        </w:rPr>
        <w:t xml:space="preserve">il ruolo del </w:t>
      </w:r>
      <w:r w:rsidR="006F6A89" w:rsidRPr="006F6A89">
        <w:rPr>
          <w:sz w:val="24"/>
          <w:szCs w:val="24"/>
        </w:rPr>
        <w:t>medico</w:t>
      </w:r>
      <w:r w:rsidRPr="006F6A89">
        <w:rPr>
          <w:sz w:val="24"/>
          <w:szCs w:val="24"/>
        </w:rPr>
        <w:t xml:space="preserve"> </w:t>
      </w:r>
      <w:r w:rsidR="006F6A89" w:rsidRPr="006F6A89">
        <w:rPr>
          <w:sz w:val="24"/>
          <w:szCs w:val="24"/>
        </w:rPr>
        <w:t xml:space="preserve">nell’affrontare le polipatologie </w:t>
      </w:r>
      <w:r w:rsidR="009D2A4C">
        <w:rPr>
          <w:sz w:val="24"/>
          <w:szCs w:val="24"/>
        </w:rPr>
        <w:t xml:space="preserve">che </w:t>
      </w:r>
      <w:r w:rsidR="006F6A89" w:rsidRPr="006F6A89">
        <w:rPr>
          <w:sz w:val="24"/>
          <w:szCs w:val="24"/>
        </w:rPr>
        <w:t>colpiscono con maggiore frequenza la popolazione più anziana</w:t>
      </w:r>
      <w:r w:rsidRPr="006F6A89">
        <w:rPr>
          <w:sz w:val="24"/>
          <w:szCs w:val="24"/>
        </w:rPr>
        <w:t>.</w:t>
      </w:r>
      <w:r w:rsidR="00D57FDA" w:rsidRPr="006F6A89">
        <w:rPr>
          <w:sz w:val="24"/>
          <w:szCs w:val="24"/>
        </w:rPr>
        <w:t xml:space="preserve"> Il terzo, realizzato grazie al supporto non condizionato di Pfizer, vuole rappresentare una nuova occasione di discussione </w:t>
      </w:r>
      <w:r w:rsidR="006F6A89">
        <w:rPr>
          <w:sz w:val="24"/>
          <w:szCs w:val="24"/>
        </w:rPr>
        <w:t>per</w:t>
      </w:r>
      <w:r w:rsidR="00D57FDA" w:rsidRPr="006F6A89">
        <w:rPr>
          <w:sz w:val="24"/>
          <w:szCs w:val="24"/>
        </w:rPr>
        <w:t xml:space="preserve"> evidenziare le criticità nell’accesso ai percorsi di diagnosi e cura delle persone con emicrania.</w:t>
      </w:r>
    </w:p>
    <w:p w14:paraId="290B9B5C" w14:textId="77777777" w:rsidR="007B2655" w:rsidRDefault="007B2655" w:rsidP="007B2655">
      <w:pPr>
        <w:autoSpaceDE w:val="0"/>
        <w:autoSpaceDN w:val="0"/>
        <w:adjustRightInd w:val="0"/>
        <w:spacing w:line="241" w:lineRule="atLeast"/>
        <w:rPr>
          <w:sz w:val="24"/>
        </w:rPr>
      </w:pPr>
    </w:p>
    <w:p w14:paraId="3D53D830" w14:textId="371640D8" w:rsidR="007B2655" w:rsidRDefault="007B2655" w:rsidP="007B26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sz w:val="24"/>
        </w:rPr>
      </w:pPr>
      <w:r w:rsidRPr="007B2655">
        <w:rPr>
          <w:b/>
          <w:bCs/>
          <w:i/>
          <w:iCs/>
          <w:sz w:val="24"/>
        </w:rPr>
        <w:t>Disturbi affettivi comuni e insonnia: diseguaglianze di genere</w:t>
      </w:r>
      <w:r>
        <w:rPr>
          <w:sz w:val="24"/>
        </w:rPr>
        <w:t>, ore 14.30</w:t>
      </w:r>
      <w:r w:rsidR="006F6A89">
        <w:rPr>
          <w:sz w:val="24"/>
        </w:rPr>
        <w:t>-15.15</w:t>
      </w:r>
      <w:r>
        <w:rPr>
          <w:sz w:val="24"/>
        </w:rPr>
        <w:t xml:space="preserve">, per maggiori informazioni e per iscriversi </w:t>
      </w:r>
      <w:hyperlink r:id="rId7" w:history="1">
        <w:r w:rsidRPr="006F6A89">
          <w:rPr>
            <w:rStyle w:val="Collegamentoipertestuale"/>
            <w:sz w:val="24"/>
          </w:rPr>
          <w:t>cliccare qui</w:t>
        </w:r>
      </w:hyperlink>
      <w:r>
        <w:rPr>
          <w:sz w:val="24"/>
        </w:rPr>
        <w:t>.</w:t>
      </w:r>
    </w:p>
    <w:p w14:paraId="54997304" w14:textId="5BBAA845" w:rsidR="007B2655" w:rsidRDefault="007B2655" w:rsidP="007B26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sz w:val="24"/>
        </w:rPr>
      </w:pPr>
      <w:r w:rsidRPr="007B2655">
        <w:rPr>
          <w:b/>
          <w:bCs/>
          <w:i/>
          <w:iCs/>
          <w:sz w:val="24"/>
        </w:rPr>
        <w:t>Anziani, polipatologie e aderenza terapeutica</w:t>
      </w:r>
      <w:r>
        <w:rPr>
          <w:sz w:val="24"/>
        </w:rPr>
        <w:t>, ore 15.45</w:t>
      </w:r>
      <w:r w:rsidR="00D57FDA">
        <w:rPr>
          <w:sz w:val="24"/>
        </w:rPr>
        <w:t>-16.30</w:t>
      </w:r>
      <w:r>
        <w:rPr>
          <w:sz w:val="24"/>
        </w:rPr>
        <w:t xml:space="preserve">, per maggiori informazioni e per iscriversi </w:t>
      </w:r>
      <w:hyperlink r:id="rId8" w:history="1">
        <w:r w:rsidRPr="00D57FDA">
          <w:rPr>
            <w:rStyle w:val="Collegamentoipertestuale"/>
            <w:sz w:val="24"/>
          </w:rPr>
          <w:t>cliccare qui</w:t>
        </w:r>
      </w:hyperlink>
      <w:r w:rsidRPr="007B2655">
        <w:rPr>
          <w:sz w:val="24"/>
        </w:rPr>
        <w:t>.</w:t>
      </w:r>
    </w:p>
    <w:p w14:paraId="3002D078" w14:textId="7051EF49" w:rsidR="007B2655" w:rsidRPr="007B2655" w:rsidRDefault="007B2655" w:rsidP="007B265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rPr>
          <w:sz w:val="24"/>
        </w:rPr>
      </w:pPr>
      <w:r w:rsidRPr="00AA603A">
        <w:rPr>
          <w:b/>
          <w:bCs/>
          <w:i/>
          <w:iCs/>
          <w:sz w:val="24"/>
        </w:rPr>
        <w:t>Emicrania: modelli innovativi di accesso ai percorsi diagnostico-terapeutici e di presa in carico, what next?</w:t>
      </w:r>
      <w:r>
        <w:rPr>
          <w:sz w:val="24"/>
        </w:rPr>
        <w:t xml:space="preserve"> Ore </w:t>
      </w:r>
      <w:r w:rsidR="00D57FDA">
        <w:rPr>
          <w:sz w:val="24"/>
        </w:rPr>
        <w:t>17.00-17.45</w:t>
      </w:r>
      <w:r>
        <w:rPr>
          <w:sz w:val="24"/>
        </w:rPr>
        <w:t xml:space="preserve">, per maggiori informazioni e per iscriversi </w:t>
      </w:r>
      <w:hyperlink r:id="rId9" w:history="1">
        <w:r w:rsidRPr="00D57FDA">
          <w:rPr>
            <w:rStyle w:val="Collegamentoipertestuale"/>
            <w:sz w:val="24"/>
          </w:rPr>
          <w:t>cliccare qui</w:t>
        </w:r>
      </w:hyperlink>
      <w:r w:rsidRPr="007B2655">
        <w:rPr>
          <w:sz w:val="24"/>
        </w:rPr>
        <w:t>.</w:t>
      </w:r>
      <w:r>
        <w:rPr>
          <w:sz w:val="24"/>
        </w:rPr>
        <w:t xml:space="preserve"> </w:t>
      </w:r>
    </w:p>
    <w:p w14:paraId="1DDE4888" w14:textId="77777777" w:rsidR="007B2655" w:rsidRDefault="007B2655" w:rsidP="007B2655">
      <w:pPr>
        <w:rPr>
          <w:sz w:val="24"/>
        </w:rPr>
      </w:pPr>
    </w:p>
    <w:p w14:paraId="0DE5F577" w14:textId="1F0CA722" w:rsidR="00B74563" w:rsidRDefault="00B74563" w:rsidP="007B2655">
      <w:pPr>
        <w:rPr>
          <w:sz w:val="24"/>
        </w:rPr>
      </w:pPr>
      <w:r>
        <w:rPr>
          <w:sz w:val="24"/>
        </w:rPr>
        <w:t xml:space="preserve">Per scaricare la cartella stampa </w:t>
      </w:r>
      <w:hyperlink r:id="rId10" w:history="1">
        <w:r w:rsidRPr="00B74563">
          <w:rPr>
            <w:rStyle w:val="Collegamentoipertestuale"/>
            <w:sz w:val="24"/>
          </w:rPr>
          <w:t>cliccare qui</w:t>
        </w:r>
      </w:hyperlink>
    </w:p>
    <w:p w14:paraId="7AF6EFB8" w14:textId="47618F43" w:rsidR="007B2655" w:rsidRDefault="007B2655">
      <w:r>
        <w:rPr>
          <w:sz w:val="24"/>
        </w:rPr>
        <w:t xml:space="preserve">Per scaricare il programma completo del Congresso </w:t>
      </w:r>
      <w:hyperlink r:id="rId11" w:history="1">
        <w:r w:rsidR="00B74563" w:rsidRPr="00B74563">
          <w:rPr>
            <w:rStyle w:val="Collegamentoipertestuale"/>
            <w:sz w:val="24"/>
          </w:rPr>
          <w:t>cliccare qui</w:t>
        </w:r>
      </w:hyperlink>
    </w:p>
    <w:p w14:paraId="2BC45728" w14:textId="77777777" w:rsidR="007B2655" w:rsidRDefault="007B2655"/>
    <w:p w14:paraId="5BA3204E" w14:textId="0DE080B4" w:rsidR="007C29BE" w:rsidRPr="00C971D3" w:rsidRDefault="007C29BE" w:rsidP="007C29BE">
      <w:pPr>
        <w:spacing w:after="0"/>
        <w:rPr>
          <w:rFonts w:cstheme="minorHAnsi"/>
          <w:sz w:val="24"/>
          <w:szCs w:val="24"/>
          <w:lang w:val="en-US"/>
        </w:rPr>
      </w:pPr>
      <w:r w:rsidRPr="00C971D3">
        <w:rPr>
          <w:rFonts w:cstheme="minorHAnsi"/>
          <w:b/>
          <w:bCs/>
          <w:i/>
          <w:iCs/>
          <w:sz w:val="24"/>
          <w:szCs w:val="24"/>
        </w:rPr>
        <w:t>Ufficio stampa</w:t>
      </w:r>
      <w:r w:rsidRPr="00C971D3">
        <w:rPr>
          <w:rFonts w:cstheme="minorHAnsi"/>
          <w:color w:val="000000"/>
          <w:sz w:val="24"/>
          <w:szCs w:val="24"/>
        </w:rPr>
        <w:br/>
      </w:r>
      <w:r w:rsidRPr="00C971D3">
        <w:rPr>
          <w:rStyle w:val="Enfasigrassetto"/>
          <w:rFonts w:cstheme="minorHAnsi"/>
          <w:color w:val="000000"/>
          <w:sz w:val="24"/>
          <w:szCs w:val="24"/>
        </w:rPr>
        <w:t>HealthCom Consulting</w:t>
      </w:r>
      <w:r w:rsidRPr="00C971D3">
        <w:rPr>
          <w:rFonts w:cstheme="minorHAnsi"/>
          <w:color w:val="000000"/>
          <w:sz w:val="24"/>
          <w:szCs w:val="24"/>
        </w:rPr>
        <w:br/>
      </w:r>
      <w:r w:rsidRPr="00C971D3">
        <w:rPr>
          <w:rStyle w:val="Enfasicorsivo"/>
          <w:rFonts w:cstheme="minorHAnsi"/>
          <w:color w:val="000000"/>
          <w:sz w:val="24"/>
          <w:szCs w:val="24"/>
        </w:rPr>
        <w:t xml:space="preserve">Carlotta Freri, mob. </w:t>
      </w:r>
      <w:r w:rsidRPr="00C971D3">
        <w:rPr>
          <w:rStyle w:val="Enfasicorsivo"/>
          <w:rFonts w:cstheme="minorHAnsi"/>
          <w:color w:val="000000"/>
          <w:sz w:val="24"/>
          <w:szCs w:val="24"/>
          <w:lang w:val="en-US"/>
        </w:rPr>
        <w:t xml:space="preserve">+39 333 4642368, email </w:t>
      </w:r>
      <w:hyperlink r:id="rId12" w:history="1">
        <w:r w:rsidRPr="00C971D3">
          <w:rPr>
            <w:rStyle w:val="Collegamentoipertestuale"/>
            <w:rFonts w:eastAsia="Times New Roman" w:cstheme="minorHAnsi"/>
            <w:i/>
            <w:iCs/>
            <w:sz w:val="24"/>
            <w:szCs w:val="24"/>
            <w:lang w:val="en-US" w:eastAsia="it-IT"/>
          </w:rPr>
          <w:t>carlotta.freri@hcc-milano.com</w:t>
        </w:r>
      </w:hyperlink>
      <w:r w:rsidRPr="00C971D3">
        <w:rPr>
          <w:rFonts w:eastAsia="Times New Roman" w:cstheme="minorHAnsi"/>
          <w:i/>
          <w:iCs/>
          <w:color w:val="0563C1"/>
          <w:sz w:val="24"/>
          <w:szCs w:val="24"/>
          <w:lang w:val="en-US" w:eastAsia="it-IT"/>
        </w:rPr>
        <w:t xml:space="preserve"> </w:t>
      </w:r>
    </w:p>
    <w:p w14:paraId="1C1B26E1" w14:textId="4995AB7C" w:rsidR="007C29BE" w:rsidRPr="00C971D3" w:rsidRDefault="007C29BE" w:rsidP="007C29BE">
      <w:pPr>
        <w:spacing w:after="0"/>
        <w:jc w:val="both"/>
        <w:rPr>
          <w:rStyle w:val="Collegamentoipertestuale"/>
          <w:rFonts w:cstheme="minorHAnsi"/>
          <w:i/>
          <w:iCs/>
          <w:color w:val="000000"/>
          <w:sz w:val="24"/>
          <w:szCs w:val="24"/>
          <w:lang w:val="en-GB"/>
        </w:rPr>
      </w:pPr>
      <w:r w:rsidRPr="00C971D3">
        <w:rPr>
          <w:rFonts w:cstheme="minorHAnsi"/>
          <w:i/>
          <w:iCs/>
          <w:color w:val="000000"/>
          <w:sz w:val="24"/>
          <w:szCs w:val="24"/>
          <w:lang w:val="fr-FR"/>
        </w:rPr>
        <w:t xml:space="preserve">Simone Aureli, mob. +39 366 984 7899, email </w:t>
      </w:r>
      <w:hyperlink r:id="rId13" w:history="1">
        <w:r w:rsidRPr="00C971D3">
          <w:rPr>
            <w:rFonts w:eastAsia="Times New Roman" w:cstheme="minorHAnsi"/>
            <w:i/>
            <w:iCs/>
            <w:color w:val="0563C1"/>
            <w:sz w:val="24"/>
            <w:szCs w:val="24"/>
            <w:lang w:val="en-US" w:eastAsia="it-IT"/>
          </w:rPr>
          <w:t>simone.aureli@hcc-milano.com</w:t>
        </w:r>
      </w:hyperlink>
      <w:r w:rsidRPr="00C971D3">
        <w:rPr>
          <w:rFonts w:eastAsia="Times New Roman" w:cstheme="minorHAnsi"/>
          <w:i/>
          <w:iCs/>
          <w:color w:val="0563C1"/>
          <w:sz w:val="24"/>
          <w:szCs w:val="24"/>
          <w:lang w:val="fr-FR" w:eastAsia="it-IT"/>
        </w:rPr>
        <w:t xml:space="preserve">  </w:t>
      </w:r>
    </w:p>
    <w:p w14:paraId="58AF57B5" w14:textId="77777777" w:rsidR="007C29BE" w:rsidRPr="00C971D3" w:rsidRDefault="007C29BE" w:rsidP="007C29BE">
      <w:pPr>
        <w:pStyle w:val="IndirizzoHTML"/>
        <w:jc w:val="both"/>
        <w:rPr>
          <w:rFonts w:asciiTheme="minorHAnsi" w:hAnsiTheme="minorHAnsi" w:cstheme="minorHAnsi"/>
          <w:color w:val="0563C1"/>
          <w:lang w:val="en-GB"/>
        </w:rPr>
      </w:pPr>
      <w:r w:rsidRPr="00C971D3">
        <w:rPr>
          <w:rFonts w:asciiTheme="minorHAnsi" w:hAnsiTheme="minorHAnsi" w:cstheme="minorHAnsi"/>
          <w:color w:val="000000"/>
          <w:lang w:val="fr-FR"/>
        </w:rPr>
        <w:t>Laura Jurinich, mob. +39 349 0820944, email</w:t>
      </w:r>
      <w:r w:rsidRPr="00C971D3">
        <w:rPr>
          <w:rFonts w:asciiTheme="minorHAnsi" w:hAnsiTheme="minorHAnsi" w:cstheme="minorHAnsi"/>
          <w:color w:val="0563C1"/>
          <w:u w:val="single"/>
          <w:lang w:val="fr-FR"/>
        </w:rPr>
        <w:t xml:space="preserve"> </w:t>
      </w:r>
      <w:r w:rsidRPr="00C971D3">
        <w:rPr>
          <w:rStyle w:val="Collegamentoipertestuale"/>
          <w:rFonts w:asciiTheme="minorHAnsi" w:hAnsiTheme="minorHAnsi" w:cstheme="minorHAnsi"/>
          <w:lang w:val="en-US"/>
        </w:rPr>
        <w:t>laura.jurinich@hcc-milano.com</w:t>
      </w:r>
    </w:p>
    <w:p w14:paraId="7BE35790" w14:textId="77777777" w:rsidR="007C29BE" w:rsidRPr="00C971D3" w:rsidRDefault="007C29BE">
      <w:pPr>
        <w:rPr>
          <w:sz w:val="24"/>
          <w:szCs w:val="24"/>
          <w:lang w:val="en-GB"/>
        </w:rPr>
      </w:pPr>
    </w:p>
    <w:sectPr w:rsidR="007C29BE" w:rsidRPr="00C971D3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3500" w14:textId="77777777" w:rsidR="00B8191C" w:rsidRDefault="00B8191C" w:rsidP="007C29BE">
      <w:pPr>
        <w:spacing w:after="0" w:line="240" w:lineRule="auto"/>
      </w:pPr>
      <w:r>
        <w:separator/>
      </w:r>
    </w:p>
  </w:endnote>
  <w:endnote w:type="continuationSeparator" w:id="0">
    <w:p w14:paraId="34F8A335" w14:textId="77777777" w:rsidR="00B8191C" w:rsidRDefault="00B8191C" w:rsidP="007C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E14E" w14:textId="77777777" w:rsidR="00B8191C" w:rsidRDefault="00B8191C" w:rsidP="007C29BE">
      <w:pPr>
        <w:spacing w:after="0" w:line="240" w:lineRule="auto"/>
      </w:pPr>
      <w:r>
        <w:separator/>
      </w:r>
    </w:p>
  </w:footnote>
  <w:footnote w:type="continuationSeparator" w:id="0">
    <w:p w14:paraId="4E279B77" w14:textId="77777777" w:rsidR="00B8191C" w:rsidRDefault="00B8191C" w:rsidP="007C2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E5D2" w14:textId="75069B18" w:rsidR="007C29BE" w:rsidRPr="007C29BE" w:rsidRDefault="007C29BE" w:rsidP="007C29BE">
    <w:pPr>
      <w:pStyle w:val="Intestazione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1978D857" wp14:editId="68C8F908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2221865" cy="915670"/>
          <wp:effectExtent l="0" t="0" r="6985" b="0"/>
          <wp:wrapTopAndBottom/>
          <wp:docPr id="281817534" name="Immagine 281817534" descr="Immagine che contiene Carattere, logo, Elementi grafici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5876250" name="Immagine 1" descr="Immagine che contiene Carattere, logo, Elementi grafici, cerchi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659D"/>
    <w:multiLevelType w:val="hybridMultilevel"/>
    <w:tmpl w:val="2B20F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7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BE"/>
    <w:rsid w:val="00035E64"/>
    <w:rsid w:val="000B438C"/>
    <w:rsid w:val="000C3841"/>
    <w:rsid w:val="000E02D5"/>
    <w:rsid w:val="0018396D"/>
    <w:rsid w:val="0019784C"/>
    <w:rsid w:val="001B243D"/>
    <w:rsid w:val="00226340"/>
    <w:rsid w:val="00256B4D"/>
    <w:rsid w:val="002D63BB"/>
    <w:rsid w:val="00306CC8"/>
    <w:rsid w:val="003433C4"/>
    <w:rsid w:val="00453884"/>
    <w:rsid w:val="00453FC0"/>
    <w:rsid w:val="004715E4"/>
    <w:rsid w:val="004F24AC"/>
    <w:rsid w:val="005006FF"/>
    <w:rsid w:val="005204D7"/>
    <w:rsid w:val="005B4CB0"/>
    <w:rsid w:val="005F378A"/>
    <w:rsid w:val="0060057C"/>
    <w:rsid w:val="00626440"/>
    <w:rsid w:val="0067617A"/>
    <w:rsid w:val="00682B79"/>
    <w:rsid w:val="006957D8"/>
    <w:rsid w:val="0069770E"/>
    <w:rsid w:val="006F6A89"/>
    <w:rsid w:val="00770812"/>
    <w:rsid w:val="007B2655"/>
    <w:rsid w:val="007C29BE"/>
    <w:rsid w:val="007F2A12"/>
    <w:rsid w:val="00825E4E"/>
    <w:rsid w:val="008E15A2"/>
    <w:rsid w:val="008E48B2"/>
    <w:rsid w:val="008F108E"/>
    <w:rsid w:val="009446B5"/>
    <w:rsid w:val="00986777"/>
    <w:rsid w:val="009979C8"/>
    <w:rsid w:val="009B2A1A"/>
    <w:rsid w:val="009C5D74"/>
    <w:rsid w:val="009D2A4C"/>
    <w:rsid w:val="00A27C2D"/>
    <w:rsid w:val="00AA603A"/>
    <w:rsid w:val="00B437A6"/>
    <w:rsid w:val="00B51280"/>
    <w:rsid w:val="00B6661D"/>
    <w:rsid w:val="00B74563"/>
    <w:rsid w:val="00B8191C"/>
    <w:rsid w:val="00BA1663"/>
    <w:rsid w:val="00BA7F0E"/>
    <w:rsid w:val="00BB1862"/>
    <w:rsid w:val="00C040F4"/>
    <w:rsid w:val="00C04A70"/>
    <w:rsid w:val="00C971D3"/>
    <w:rsid w:val="00C975B7"/>
    <w:rsid w:val="00CB11ED"/>
    <w:rsid w:val="00CD2F82"/>
    <w:rsid w:val="00D1448A"/>
    <w:rsid w:val="00D57FDA"/>
    <w:rsid w:val="00D62A5A"/>
    <w:rsid w:val="00DA049C"/>
    <w:rsid w:val="00DB3118"/>
    <w:rsid w:val="00DC1D01"/>
    <w:rsid w:val="00E25633"/>
    <w:rsid w:val="00E671AF"/>
    <w:rsid w:val="00EA2BFA"/>
    <w:rsid w:val="00ED4ABE"/>
    <w:rsid w:val="00EF7358"/>
    <w:rsid w:val="00F476B8"/>
    <w:rsid w:val="00F60490"/>
    <w:rsid w:val="00F7036D"/>
    <w:rsid w:val="00F7151C"/>
    <w:rsid w:val="00F72B97"/>
    <w:rsid w:val="00F73060"/>
    <w:rsid w:val="00F9232B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EE505"/>
  <w15:chartTrackingRefBased/>
  <w15:docId w15:val="{EC59A32A-CCCA-477F-AA63-193F84FB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9BE"/>
    <w:pPr>
      <w:spacing w:line="256" w:lineRule="auto"/>
    </w:pPr>
    <w:rPr>
      <w:kern w:val="0"/>
      <w14:ligatures w14:val="none"/>
    </w:rPr>
  </w:style>
  <w:style w:type="paragraph" w:styleId="Titolo2">
    <w:name w:val="heading 2"/>
    <w:basedOn w:val="Normale"/>
    <w:link w:val="Titolo2Carattere"/>
    <w:uiPriority w:val="9"/>
    <w:qFormat/>
    <w:rsid w:val="00DA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9BE"/>
  </w:style>
  <w:style w:type="paragraph" w:styleId="Pidipagina">
    <w:name w:val="footer"/>
    <w:basedOn w:val="Normale"/>
    <w:link w:val="PidipaginaCarattere"/>
    <w:uiPriority w:val="99"/>
    <w:unhideWhenUsed/>
    <w:rsid w:val="007C2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9BE"/>
  </w:style>
  <w:style w:type="character" w:styleId="Collegamentoipertestuale">
    <w:name w:val="Hyperlink"/>
    <w:basedOn w:val="Carpredefinitoparagrafo"/>
    <w:uiPriority w:val="99"/>
    <w:unhideWhenUsed/>
    <w:rsid w:val="007C29BE"/>
    <w:rPr>
      <w:color w:val="0563C1" w:themeColor="hyperlink"/>
      <w:u w:val="single"/>
    </w:rPr>
  </w:style>
  <w:style w:type="paragraph" w:styleId="IndirizzoHTML">
    <w:name w:val="HTML Address"/>
    <w:basedOn w:val="Normale"/>
    <w:link w:val="IndirizzoHTMLCarattere"/>
    <w:uiPriority w:val="99"/>
    <w:unhideWhenUsed/>
    <w:rsid w:val="007C29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7C29BE"/>
    <w:rPr>
      <w:rFonts w:ascii="Times New Roman" w:eastAsia="Times New Roman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7C29BE"/>
    <w:rPr>
      <w:b/>
      <w:bCs/>
    </w:rPr>
  </w:style>
  <w:style w:type="character" w:styleId="Enfasicorsivo">
    <w:name w:val="Emphasis"/>
    <w:basedOn w:val="Carpredefinitoparagrafo"/>
    <w:uiPriority w:val="20"/>
    <w:qFormat/>
    <w:rsid w:val="007C29BE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9BE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F7036D"/>
    <w:pPr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036D"/>
    <w:rPr>
      <w:rFonts w:ascii="Calibri" w:eastAsia="Times New Roman" w:hAnsi="Calibri"/>
      <w:szCs w:val="21"/>
    </w:rPr>
  </w:style>
  <w:style w:type="paragraph" w:styleId="Paragrafoelenco">
    <w:name w:val="List Paragraph"/>
    <w:basedOn w:val="Normale"/>
    <w:uiPriority w:val="34"/>
    <w:qFormat/>
    <w:rsid w:val="007B2655"/>
    <w:pPr>
      <w:spacing w:after="200" w:line="276" w:lineRule="auto"/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A049C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DA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B74563"/>
    <w:pPr>
      <w:spacing w:after="0" w:line="240" w:lineRule="auto"/>
    </w:pPr>
    <w:rPr>
      <w:kern w:val="0"/>
      <w14:ligatures w14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4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azioneonda.it/it/appuntamenti-onda/webinar-anziani-polipatologie-e-aderenza-terapeutica/" TargetMode="External"/><Relationship Id="rId13" Type="http://schemas.openxmlformats.org/officeDocument/2006/relationships/hyperlink" Target="mailto:simone.aureli@hcc-milan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ndazioneonda.it/it/appuntamenti-onda/webinar-disturbi-affettivi-comuni-e-insonnia-diseguaglianze-di-genere/" TargetMode="External"/><Relationship Id="rId12" Type="http://schemas.openxmlformats.org/officeDocument/2006/relationships/hyperlink" Target="mailto:carlotta.freri@hcc-milan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ndazioneonda.it/it/appuntamenti-onda/7-congresso-nazionale-ond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ndazioneonda.it/it/appuntamenti-onda/conferenza-stampa-7-congresso-nazionale-fondazione-on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ndazioneonda.it/it/appuntamenti-onda/webinar-emicrania-modelli-innovativi-di-accesso-ai-percorsi-diagnostico-terapeutici-e-di-presa-in-carico-what-nex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Marchetti</dc:creator>
  <cp:keywords/>
  <dc:description/>
  <cp:lastModifiedBy>Laura Jurinich</cp:lastModifiedBy>
  <cp:revision>9</cp:revision>
  <dcterms:created xsi:type="dcterms:W3CDTF">2023-09-20T10:05:00Z</dcterms:created>
  <dcterms:modified xsi:type="dcterms:W3CDTF">2023-09-25T15:35:00Z</dcterms:modified>
</cp:coreProperties>
</file>