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8CBE" w14:textId="77777777" w:rsidR="002E183A" w:rsidRPr="00106B19" w:rsidRDefault="002E183A" w:rsidP="002E183A">
      <w:pPr>
        <w:jc w:val="center"/>
        <w:rPr>
          <w:rFonts w:ascii="Avenir Book" w:hAnsi="Avenir Book"/>
          <w:b/>
          <w:bCs/>
          <w:color w:val="00436C"/>
          <w:sz w:val="22"/>
          <w:szCs w:val="22"/>
        </w:rPr>
      </w:pPr>
      <w:r w:rsidRPr="00106B19">
        <w:rPr>
          <w:rFonts w:ascii="Avenir Book" w:hAnsi="Avenir Book"/>
          <w:b/>
          <w:bCs/>
          <w:color w:val="00436C"/>
          <w:sz w:val="22"/>
          <w:szCs w:val="22"/>
        </w:rPr>
        <w:t>Comunicato stampa</w:t>
      </w:r>
    </w:p>
    <w:p w14:paraId="33451C38" w14:textId="3213915F" w:rsidR="00D15752" w:rsidRPr="00106B19" w:rsidRDefault="00D15752" w:rsidP="00D15752">
      <w:pPr>
        <w:jc w:val="center"/>
        <w:rPr>
          <w:rFonts w:ascii="Avenir Book" w:hAnsi="Avenir Book"/>
          <w:b/>
          <w:bCs/>
          <w:color w:val="00436C"/>
          <w:sz w:val="28"/>
          <w:szCs w:val="28"/>
        </w:rPr>
      </w:pPr>
      <w:r w:rsidRPr="00106B19">
        <w:rPr>
          <w:rFonts w:ascii="Avenir Book" w:hAnsi="Avenir Book"/>
          <w:b/>
          <w:bCs/>
          <w:color w:val="00436C"/>
          <w:sz w:val="28"/>
          <w:szCs w:val="28"/>
        </w:rPr>
        <w:t xml:space="preserve">DIAGNOSI </w:t>
      </w:r>
      <w:r w:rsidR="002E183A" w:rsidRPr="00106B19">
        <w:rPr>
          <w:rFonts w:ascii="Avenir Book" w:hAnsi="Avenir Book"/>
          <w:b/>
          <w:bCs/>
          <w:color w:val="00436C"/>
          <w:sz w:val="28"/>
          <w:szCs w:val="28"/>
        </w:rPr>
        <w:t xml:space="preserve">EMICRANIA: </w:t>
      </w:r>
      <w:r w:rsidR="00CC7767">
        <w:rPr>
          <w:rFonts w:ascii="Avenir Book" w:hAnsi="Avenir Book"/>
          <w:b/>
          <w:bCs/>
          <w:color w:val="00436C"/>
          <w:sz w:val="28"/>
          <w:szCs w:val="28"/>
        </w:rPr>
        <w:t>DA DUE A SEI MESI</w:t>
      </w:r>
      <w:r w:rsidR="00680174">
        <w:rPr>
          <w:rFonts w:ascii="Avenir Book" w:hAnsi="Avenir Book"/>
          <w:b/>
          <w:bCs/>
          <w:color w:val="00436C"/>
          <w:sz w:val="28"/>
          <w:szCs w:val="28"/>
        </w:rPr>
        <w:t xml:space="preserve"> D’</w:t>
      </w:r>
      <w:r w:rsidRPr="00106B19">
        <w:rPr>
          <w:rFonts w:ascii="Avenir Book" w:hAnsi="Avenir Book"/>
          <w:b/>
          <w:bCs/>
          <w:color w:val="00436C"/>
          <w:sz w:val="28"/>
          <w:szCs w:val="28"/>
        </w:rPr>
        <w:t xml:space="preserve">ATTESA. </w:t>
      </w:r>
    </w:p>
    <w:p w14:paraId="0DBC9AD0" w14:textId="6EA461B4" w:rsidR="002E183A" w:rsidRPr="00106B19" w:rsidRDefault="00A71593" w:rsidP="00D15752">
      <w:pPr>
        <w:jc w:val="center"/>
        <w:rPr>
          <w:rFonts w:ascii="Avenir Book" w:hAnsi="Avenir Book"/>
          <w:b/>
          <w:bCs/>
          <w:color w:val="00436C"/>
          <w:sz w:val="28"/>
          <w:szCs w:val="28"/>
        </w:rPr>
      </w:pPr>
      <w:r w:rsidRPr="00106B19">
        <w:rPr>
          <w:rFonts w:ascii="Avenir Book" w:hAnsi="Avenir Book"/>
          <w:b/>
          <w:bCs/>
          <w:color w:val="00436C"/>
          <w:sz w:val="28"/>
          <w:szCs w:val="28"/>
        </w:rPr>
        <w:t>NECESSARI</w:t>
      </w:r>
      <w:r w:rsidR="002E183A" w:rsidRPr="00106B19">
        <w:rPr>
          <w:rFonts w:ascii="Avenir Book" w:hAnsi="Avenir Book"/>
          <w:b/>
          <w:bCs/>
          <w:color w:val="00436C"/>
          <w:sz w:val="28"/>
          <w:szCs w:val="28"/>
        </w:rPr>
        <w:t xml:space="preserve"> NUOVI MODELLI DI PRESA IN CARICO</w:t>
      </w:r>
    </w:p>
    <w:p w14:paraId="4CA17D03" w14:textId="77777777" w:rsidR="00A71593" w:rsidRPr="00106B19" w:rsidRDefault="002E183A" w:rsidP="002E183A">
      <w:pPr>
        <w:jc w:val="center"/>
        <w:rPr>
          <w:rFonts w:ascii="Avenir Book" w:hAnsi="Avenir Book"/>
          <w:color w:val="00436C"/>
        </w:rPr>
      </w:pPr>
      <w:r w:rsidRPr="00106B19">
        <w:rPr>
          <w:rFonts w:ascii="Avenir Book" w:hAnsi="Avenir Book"/>
          <w:color w:val="00436C"/>
        </w:rPr>
        <w:t>In Italia oltre 6 milioni di persone convivono con l’emicrania,</w:t>
      </w:r>
      <w:r w:rsidR="00A71593" w:rsidRPr="00106B19">
        <w:rPr>
          <w:rFonts w:ascii="Avenir Book" w:hAnsi="Avenir Book"/>
          <w:color w:val="00436C"/>
        </w:rPr>
        <w:t xml:space="preserve"> di cui</w:t>
      </w:r>
      <w:r w:rsidRPr="00106B19">
        <w:rPr>
          <w:rFonts w:ascii="Avenir Book" w:hAnsi="Avenir Book"/>
          <w:color w:val="00436C"/>
        </w:rPr>
        <w:t xml:space="preserve"> il 70% donne. </w:t>
      </w:r>
    </w:p>
    <w:p w14:paraId="6D79F4CA" w14:textId="352027BF" w:rsidR="002E183A" w:rsidRPr="00106B19" w:rsidRDefault="003454C4" w:rsidP="002E183A">
      <w:pPr>
        <w:jc w:val="center"/>
        <w:rPr>
          <w:rFonts w:ascii="Avenir Book" w:hAnsi="Avenir Book"/>
          <w:color w:val="00436C"/>
        </w:rPr>
      </w:pPr>
      <w:r w:rsidRPr="00106B19">
        <w:rPr>
          <w:rFonts w:ascii="Avenir Book" w:hAnsi="Avenir Book"/>
          <w:color w:val="00436C"/>
        </w:rPr>
        <w:t xml:space="preserve">Con </w:t>
      </w:r>
      <w:r w:rsidR="00CC7767">
        <w:rPr>
          <w:rFonts w:ascii="Avenir Book" w:hAnsi="Avenir Book"/>
          <w:color w:val="00436C"/>
        </w:rPr>
        <w:t>tempi d’attesa variabili tra i due e i sei mesi</w:t>
      </w:r>
      <w:r w:rsidRPr="00106B19">
        <w:rPr>
          <w:rFonts w:ascii="Avenir Book" w:hAnsi="Avenir Book"/>
          <w:color w:val="00436C"/>
        </w:rPr>
        <w:t xml:space="preserve"> per una prima visita, il ritardo diagnostico e nell’accesso alle cure alimenta</w:t>
      </w:r>
      <w:r w:rsidR="002E183A" w:rsidRPr="00106B19">
        <w:rPr>
          <w:rFonts w:ascii="Avenir Book" w:hAnsi="Avenir Book"/>
          <w:color w:val="00436C"/>
        </w:rPr>
        <w:t xml:space="preserve"> cronicità e disuguaglianze.</w:t>
      </w:r>
    </w:p>
    <w:p w14:paraId="7AB0D6A0" w14:textId="62B5B307" w:rsidR="002E183A" w:rsidRPr="00106B19" w:rsidRDefault="00A71593" w:rsidP="002E183A">
      <w:pPr>
        <w:jc w:val="center"/>
        <w:rPr>
          <w:rFonts w:ascii="Avenir Book" w:hAnsi="Avenir Book"/>
          <w:color w:val="00436C"/>
        </w:rPr>
      </w:pPr>
      <w:r w:rsidRPr="00106B19">
        <w:rPr>
          <w:rFonts w:ascii="Avenir Book" w:hAnsi="Avenir Book"/>
          <w:color w:val="00436C"/>
        </w:rPr>
        <w:t>Da</w:t>
      </w:r>
      <w:r w:rsidR="002E183A" w:rsidRPr="00106B19">
        <w:rPr>
          <w:rFonts w:ascii="Avenir Book" w:hAnsi="Avenir Book"/>
          <w:color w:val="00436C"/>
        </w:rPr>
        <w:t xml:space="preserve"> Fondazione Onda</w:t>
      </w:r>
      <w:r w:rsidR="008C71C9">
        <w:rPr>
          <w:rFonts w:ascii="Avenir Book" w:hAnsi="Avenir Book"/>
          <w:color w:val="00436C"/>
        </w:rPr>
        <w:t xml:space="preserve"> ETS</w:t>
      </w:r>
      <w:r w:rsidR="00EE02DA" w:rsidRPr="00106B19">
        <w:rPr>
          <w:rFonts w:ascii="Avenir Book" w:hAnsi="Avenir Book"/>
          <w:color w:val="00436C"/>
        </w:rPr>
        <w:t xml:space="preserve">, </w:t>
      </w:r>
      <w:r w:rsidR="007158A5" w:rsidRPr="00106B19">
        <w:rPr>
          <w:rFonts w:ascii="Avenir Book" w:hAnsi="Avenir Book"/>
          <w:color w:val="00436C"/>
        </w:rPr>
        <w:t>società scientifiche</w:t>
      </w:r>
      <w:r w:rsidR="00EE02DA" w:rsidRPr="00106B19">
        <w:rPr>
          <w:rFonts w:ascii="Avenir Book" w:hAnsi="Avenir Book"/>
          <w:color w:val="00436C"/>
        </w:rPr>
        <w:t xml:space="preserve"> e associazioni </w:t>
      </w:r>
      <w:r w:rsidR="007158A5" w:rsidRPr="00106B19">
        <w:rPr>
          <w:rFonts w:ascii="Avenir Book" w:hAnsi="Avenir Book"/>
          <w:color w:val="00436C"/>
        </w:rPr>
        <w:t xml:space="preserve">di </w:t>
      </w:r>
      <w:r w:rsidR="00EE02DA" w:rsidRPr="00106B19">
        <w:rPr>
          <w:rFonts w:ascii="Avenir Book" w:hAnsi="Avenir Book"/>
          <w:color w:val="00436C"/>
        </w:rPr>
        <w:t>pazienti</w:t>
      </w:r>
      <w:r w:rsidR="002E183A" w:rsidRPr="00106B19">
        <w:rPr>
          <w:rFonts w:ascii="Avenir Book" w:hAnsi="Avenir Book"/>
          <w:color w:val="00436C"/>
        </w:rPr>
        <w:t xml:space="preserve"> </w:t>
      </w:r>
      <w:r w:rsidR="00FD34A2" w:rsidRPr="00106B19">
        <w:rPr>
          <w:rFonts w:ascii="Avenir Book" w:hAnsi="Avenir Book"/>
          <w:color w:val="00436C"/>
        </w:rPr>
        <w:t>l’</w:t>
      </w:r>
      <w:r w:rsidR="002E183A" w:rsidRPr="00106B19">
        <w:rPr>
          <w:rFonts w:ascii="Avenir Book" w:hAnsi="Avenir Book"/>
          <w:color w:val="00436C"/>
        </w:rPr>
        <w:t xml:space="preserve">appello per rafforzare la presa in carico multidisciplinare, valorizzare il ruolo della </w:t>
      </w:r>
      <w:r w:rsidR="00F30FBB" w:rsidRPr="00106B19">
        <w:rPr>
          <w:rFonts w:ascii="Avenir Book" w:hAnsi="Avenir Book"/>
          <w:color w:val="00436C"/>
        </w:rPr>
        <w:t>m</w:t>
      </w:r>
      <w:r w:rsidR="002E183A" w:rsidRPr="00106B19">
        <w:rPr>
          <w:rFonts w:ascii="Avenir Book" w:hAnsi="Avenir Book"/>
          <w:color w:val="00436C"/>
        </w:rPr>
        <w:t xml:space="preserve">edicina generale e della </w:t>
      </w:r>
      <w:r w:rsidR="00F30FBB" w:rsidRPr="00106B19">
        <w:rPr>
          <w:rFonts w:ascii="Avenir Book" w:hAnsi="Avenir Book"/>
          <w:color w:val="00436C"/>
        </w:rPr>
        <w:t>n</w:t>
      </w:r>
      <w:r w:rsidR="002E183A" w:rsidRPr="00106B19">
        <w:rPr>
          <w:rFonts w:ascii="Avenir Book" w:hAnsi="Avenir Book"/>
          <w:color w:val="00436C"/>
        </w:rPr>
        <w:t xml:space="preserve">eurologia territoriale e ridurre la pressione sui </w:t>
      </w:r>
      <w:r w:rsidR="0076159E">
        <w:rPr>
          <w:rFonts w:ascii="Avenir Book" w:hAnsi="Avenir Book"/>
          <w:color w:val="00436C"/>
        </w:rPr>
        <w:t>c</w:t>
      </w:r>
      <w:r w:rsidR="002E183A" w:rsidRPr="00106B19">
        <w:rPr>
          <w:rFonts w:ascii="Avenir Book" w:hAnsi="Avenir Book"/>
          <w:color w:val="00436C"/>
        </w:rPr>
        <w:t>entri cefalee, alla luce delle nuove opportunità terapeutiche e delle specificità di sesso e genere.</w:t>
      </w:r>
    </w:p>
    <w:p w14:paraId="6D26B1E2" w14:textId="77777777" w:rsidR="002E183A" w:rsidRPr="00106B19" w:rsidRDefault="002E183A" w:rsidP="002E183A">
      <w:pPr>
        <w:rPr>
          <w:rFonts w:ascii="Avenir Book" w:hAnsi="Avenir Book"/>
          <w:color w:val="00436C"/>
          <w:sz w:val="22"/>
          <w:szCs w:val="22"/>
        </w:rPr>
      </w:pPr>
    </w:p>
    <w:p w14:paraId="0492B030" w14:textId="4FC56960" w:rsidR="000A46B9" w:rsidRDefault="002E183A" w:rsidP="000A46B9">
      <w:pPr>
        <w:rPr>
          <w:rFonts w:ascii="Avenir Book" w:hAnsi="Avenir Book"/>
          <w:sz w:val="22"/>
          <w:szCs w:val="22"/>
        </w:rPr>
      </w:pPr>
      <w:r w:rsidRPr="00106B19">
        <w:rPr>
          <w:rFonts w:ascii="Avenir Book" w:hAnsi="Avenir Book"/>
          <w:b/>
          <w:bCs/>
          <w:sz w:val="22"/>
          <w:szCs w:val="22"/>
        </w:rPr>
        <w:t xml:space="preserve">Milano, </w:t>
      </w:r>
      <w:r w:rsidR="00CE5D70">
        <w:rPr>
          <w:rFonts w:ascii="Avenir Book" w:hAnsi="Avenir Book"/>
          <w:b/>
          <w:bCs/>
          <w:sz w:val="22"/>
          <w:szCs w:val="22"/>
        </w:rPr>
        <w:t xml:space="preserve">28 </w:t>
      </w:r>
      <w:r w:rsidRPr="00106B19">
        <w:rPr>
          <w:rFonts w:ascii="Avenir Book" w:hAnsi="Avenir Book"/>
          <w:b/>
          <w:bCs/>
          <w:sz w:val="22"/>
          <w:szCs w:val="22"/>
        </w:rPr>
        <w:t>gennaio 2026 –</w:t>
      </w:r>
      <w:r w:rsidR="004F7305" w:rsidRPr="00106B19">
        <w:rPr>
          <w:rFonts w:ascii="Avenir Book" w:hAnsi="Avenir Book"/>
          <w:sz w:val="22"/>
          <w:szCs w:val="22"/>
        </w:rPr>
        <w:t xml:space="preserve"> S</w:t>
      </w:r>
      <w:r w:rsidR="0057667C" w:rsidRPr="00106B19">
        <w:rPr>
          <w:rFonts w:ascii="Avenir Book" w:hAnsi="Avenir Book"/>
          <w:sz w:val="22"/>
          <w:szCs w:val="22"/>
        </w:rPr>
        <w:t xml:space="preserve">ottovalutata, </w:t>
      </w:r>
      <w:r w:rsidR="008C2D50" w:rsidRPr="00106B19">
        <w:rPr>
          <w:rFonts w:ascii="Avenir Book" w:hAnsi="Avenir Book"/>
          <w:sz w:val="22"/>
          <w:szCs w:val="22"/>
        </w:rPr>
        <w:t>sotto</w:t>
      </w:r>
      <w:r w:rsidR="0057667C" w:rsidRPr="00106B19">
        <w:rPr>
          <w:rFonts w:ascii="Avenir Book" w:hAnsi="Avenir Book"/>
          <w:sz w:val="22"/>
          <w:szCs w:val="22"/>
        </w:rPr>
        <w:t xml:space="preserve">diagnosticata e </w:t>
      </w:r>
      <w:r w:rsidR="008C2D50" w:rsidRPr="00106B19">
        <w:rPr>
          <w:rFonts w:ascii="Avenir Book" w:hAnsi="Avenir Book"/>
          <w:sz w:val="22"/>
          <w:szCs w:val="22"/>
        </w:rPr>
        <w:t>sotto</w:t>
      </w:r>
      <w:r w:rsidR="0057667C" w:rsidRPr="00106B19">
        <w:rPr>
          <w:rFonts w:ascii="Avenir Book" w:hAnsi="Avenir Book"/>
          <w:sz w:val="22"/>
          <w:szCs w:val="22"/>
        </w:rPr>
        <w:t>trattata</w:t>
      </w:r>
      <w:r w:rsidR="004F7305" w:rsidRPr="00106B19">
        <w:rPr>
          <w:rFonts w:ascii="Avenir Book" w:hAnsi="Avenir Book"/>
          <w:sz w:val="22"/>
          <w:szCs w:val="22"/>
        </w:rPr>
        <w:t xml:space="preserve">, l'emicrania </w:t>
      </w:r>
      <w:r w:rsidRPr="00106B19">
        <w:rPr>
          <w:rFonts w:ascii="Avenir Book" w:hAnsi="Avenir Book"/>
          <w:sz w:val="22"/>
          <w:szCs w:val="22"/>
        </w:rPr>
        <w:t xml:space="preserve">colpisce </w:t>
      </w:r>
      <w:r w:rsidR="004F7305" w:rsidRPr="00106B19">
        <w:rPr>
          <w:rFonts w:ascii="Avenir Book" w:hAnsi="Avenir Book"/>
          <w:sz w:val="22"/>
          <w:szCs w:val="22"/>
        </w:rPr>
        <w:t xml:space="preserve">oggi in Italia </w:t>
      </w:r>
      <w:r w:rsidRPr="00106B19">
        <w:rPr>
          <w:rFonts w:ascii="Avenir Book" w:hAnsi="Avenir Book"/>
          <w:sz w:val="22"/>
          <w:szCs w:val="22"/>
        </w:rPr>
        <w:t xml:space="preserve">oltre </w:t>
      </w:r>
      <w:r w:rsidRPr="00106B19">
        <w:rPr>
          <w:rFonts w:ascii="Avenir Book" w:hAnsi="Avenir Book"/>
          <w:b/>
          <w:bCs/>
          <w:sz w:val="22"/>
          <w:szCs w:val="22"/>
        </w:rPr>
        <w:t>6 milioni di persone</w:t>
      </w:r>
      <w:r w:rsidRPr="00106B19">
        <w:rPr>
          <w:rFonts w:ascii="Avenir Book" w:hAnsi="Avenir Book"/>
          <w:sz w:val="22"/>
          <w:szCs w:val="22"/>
        </w:rPr>
        <w:t xml:space="preserve">, </w:t>
      </w:r>
      <w:r w:rsidRPr="00106B19">
        <w:rPr>
          <w:rFonts w:ascii="Avenir Book" w:hAnsi="Avenir Book"/>
          <w:b/>
          <w:bCs/>
          <w:sz w:val="22"/>
          <w:szCs w:val="22"/>
        </w:rPr>
        <w:t xml:space="preserve">di cui circa il 70% </w:t>
      </w:r>
      <w:r w:rsidR="00A71593" w:rsidRPr="00106B19">
        <w:rPr>
          <w:rFonts w:ascii="Avenir Book" w:hAnsi="Avenir Book"/>
          <w:b/>
          <w:bCs/>
          <w:sz w:val="22"/>
          <w:szCs w:val="22"/>
        </w:rPr>
        <w:t>costituito da</w:t>
      </w:r>
      <w:r w:rsidRPr="00106B19">
        <w:rPr>
          <w:rFonts w:ascii="Avenir Book" w:hAnsi="Avenir Book"/>
          <w:sz w:val="22"/>
          <w:szCs w:val="22"/>
        </w:rPr>
        <w:t xml:space="preserve"> </w:t>
      </w:r>
      <w:r w:rsidRPr="00106B19">
        <w:rPr>
          <w:rFonts w:ascii="Avenir Book" w:hAnsi="Avenir Book"/>
          <w:b/>
          <w:bCs/>
          <w:sz w:val="22"/>
          <w:szCs w:val="22"/>
        </w:rPr>
        <w:t>donne</w:t>
      </w:r>
      <w:r w:rsidRPr="00106B19">
        <w:rPr>
          <w:rFonts w:ascii="Avenir Book" w:hAnsi="Avenir Book"/>
          <w:sz w:val="22"/>
          <w:szCs w:val="22"/>
        </w:rPr>
        <w:t>.</w:t>
      </w:r>
      <w:r w:rsidR="004F7305" w:rsidRPr="00106B19">
        <w:rPr>
          <w:rFonts w:ascii="Avenir Book" w:hAnsi="Avenir Book"/>
          <w:sz w:val="22"/>
          <w:szCs w:val="22"/>
        </w:rPr>
        <w:t xml:space="preserve"> </w:t>
      </w:r>
      <w:r w:rsidR="00CC7767" w:rsidRPr="00CC7767">
        <w:rPr>
          <w:rFonts w:ascii="Avenir Book" w:hAnsi="Avenir Book"/>
          <w:sz w:val="22"/>
          <w:szCs w:val="22"/>
        </w:rPr>
        <w:t>Con tempi d’attesa variabili tra i due e i sei mesi</w:t>
      </w:r>
      <w:r w:rsidR="001F3C7D" w:rsidRPr="00CC7767">
        <w:rPr>
          <w:rFonts w:ascii="Avenir Book" w:hAnsi="Avenir Book"/>
          <w:sz w:val="22"/>
          <w:szCs w:val="22"/>
        </w:rPr>
        <w:t xml:space="preserve"> per una prima visita o per accertamenti,</w:t>
      </w:r>
      <w:r w:rsidR="001F3C7D" w:rsidRPr="00106B19">
        <w:rPr>
          <w:rFonts w:ascii="Avenir Book" w:hAnsi="Avenir Book"/>
          <w:sz w:val="22"/>
          <w:szCs w:val="22"/>
        </w:rPr>
        <w:t xml:space="preserve"> oggi il </w:t>
      </w:r>
      <w:r w:rsidR="001F3C7D" w:rsidRPr="00106B19">
        <w:rPr>
          <w:rFonts w:ascii="Avenir Book" w:hAnsi="Avenir Book"/>
          <w:b/>
          <w:bCs/>
          <w:sz w:val="22"/>
          <w:szCs w:val="22"/>
        </w:rPr>
        <w:t>ritardo diagnostico e nell’accesso alle cure</w:t>
      </w:r>
      <w:r w:rsidR="001F3C7D" w:rsidRPr="00106B19">
        <w:rPr>
          <w:rFonts w:ascii="Avenir Book" w:hAnsi="Avenir Book"/>
          <w:sz w:val="22"/>
          <w:szCs w:val="22"/>
        </w:rPr>
        <w:t xml:space="preserve"> rappresenta una delle principali criticità nel</w:t>
      </w:r>
      <w:r w:rsidR="004F7305" w:rsidRPr="00106B19">
        <w:rPr>
          <w:rFonts w:ascii="Avenir Book" w:hAnsi="Avenir Book"/>
          <w:sz w:val="22"/>
          <w:szCs w:val="22"/>
        </w:rPr>
        <w:t xml:space="preserve"> percorso di</w:t>
      </w:r>
      <w:r w:rsidR="001F3C7D" w:rsidRPr="00106B19">
        <w:rPr>
          <w:rFonts w:ascii="Avenir Book" w:hAnsi="Avenir Book"/>
          <w:sz w:val="22"/>
          <w:szCs w:val="22"/>
        </w:rPr>
        <w:t xml:space="preserve"> presa in carico</w:t>
      </w:r>
      <w:r w:rsidR="004F7305" w:rsidRPr="00106B19">
        <w:rPr>
          <w:rFonts w:ascii="Avenir Book" w:hAnsi="Avenir Book"/>
          <w:sz w:val="22"/>
          <w:szCs w:val="22"/>
        </w:rPr>
        <w:t>, con conseguente</w:t>
      </w:r>
      <w:r w:rsidR="001F3C7D" w:rsidRPr="00106B19">
        <w:rPr>
          <w:rFonts w:ascii="Avenir Book" w:hAnsi="Avenir Book"/>
          <w:sz w:val="22"/>
          <w:szCs w:val="22"/>
        </w:rPr>
        <w:t xml:space="preserve"> rischio di </w:t>
      </w:r>
      <w:r w:rsidR="001F3C7D" w:rsidRPr="00106B19">
        <w:rPr>
          <w:rFonts w:ascii="Avenir Book" w:hAnsi="Avenir Book"/>
          <w:b/>
          <w:bCs/>
          <w:sz w:val="22"/>
          <w:szCs w:val="22"/>
        </w:rPr>
        <w:t xml:space="preserve">cronicizzazione </w:t>
      </w:r>
      <w:r w:rsidR="001F3C7D" w:rsidRPr="00CC7767">
        <w:rPr>
          <w:rFonts w:ascii="Avenir Book" w:hAnsi="Avenir Book"/>
          <w:sz w:val="22"/>
          <w:szCs w:val="22"/>
        </w:rPr>
        <w:t>(</w:t>
      </w:r>
      <w:r w:rsidR="00CC7767" w:rsidRPr="00CC7767">
        <w:rPr>
          <w:rFonts w:ascii="Avenir Book" w:hAnsi="Avenir Book"/>
          <w:sz w:val="22"/>
          <w:szCs w:val="22"/>
        </w:rPr>
        <w:t>circa</w:t>
      </w:r>
      <w:r w:rsidR="00CC7767">
        <w:rPr>
          <w:rFonts w:ascii="Avenir Book" w:hAnsi="Avenir Book"/>
          <w:sz w:val="22"/>
          <w:szCs w:val="22"/>
        </w:rPr>
        <w:t xml:space="preserve"> 2,3 milioni di persone soffrono di cefalee croniche)</w:t>
      </w:r>
      <w:r w:rsidR="001F3C7D" w:rsidRPr="00106B19">
        <w:rPr>
          <w:rFonts w:ascii="Avenir Book" w:hAnsi="Avenir Book"/>
          <w:b/>
          <w:bCs/>
          <w:sz w:val="22"/>
          <w:szCs w:val="22"/>
        </w:rPr>
        <w:t xml:space="preserve"> </w:t>
      </w:r>
      <w:r w:rsidR="001F3C7D" w:rsidRPr="00106B19">
        <w:rPr>
          <w:rFonts w:ascii="Avenir Book" w:hAnsi="Avenir Book"/>
          <w:sz w:val="22"/>
          <w:szCs w:val="22"/>
        </w:rPr>
        <w:t>e di</w:t>
      </w:r>
      <w:r w:rsidR="001F3C7D" w:rsidRPr="00106B19">
        <w:rPr>
          <w:rFonts w:ascii="Avenir Book" w:hAnsi="Avenir Book"/>
          <w:b/>
          <w:bCs/>
          <w:sz w:val="22"/>
          <w:szCs w:val="22"/>
        </w:rPr>
        <w:t xml:space="preserve"> iperuso di farmaci analgesici </w:t>
      </w:r>
      <w:r w:rsidR="00CC7767">
        <w:rPr>
          <w:rFonts w:ascii="Avenir Book" w:hAnsi="Avenir Book"/>
          <w:sz w:val="22"/>
          <w:szCs w:val="22"/>
        </w:rPr>
        <w:t>(l’1,4% della popolazione generale).</w:t>
      </w:r>
      <w:r w:rsidR="004F7305" w:rsidRPr="00106B19">
        <w:rPr>
          <w:rFonts w:ascii="Avenir Book" w:hAnsi="Avenir Book"/>
          <w:sz w:val="22"/>
          <w:szCs w:val="22"/>
        </w:rPr>
        <w:t xml:space="preserve"> </w:t>
      </w:r>
      <w:r w:rsidR="001F3C7D" w:rsidRPr="00106B19">
        <w:rPr>
          <w:rFonts w:ascii="Avenir Book" w:hAnsi="Avenir Book"/>
          <w:sz w:val="22"/>
          <w:szCs w:val="22"/>
        </w:rPr>
        <w:t xml:space="preserve">A ciò si aggiungono </w:t>
      </w:r>
      <w:r w:rsidR="004F7305" w:rsidRPr="00106B19">
        <w:rPr>
          <w:rFonts w:ascii="Avenir Book" w:hAnsi="Avenir Book"/>
          <w:b/>
          <w:bCs/>
          <w:sz w:val="22"/>
          <w:szCs w:val="22"/>
        </w:rPr>
        <w:t>stigma</w:t>
      </w:r>
      <w:r w:rsidR="004F7305" w:rsidRPr="00106B19">
        <w:rPr>
          <w:rFonts w:ascii="Avenir Book" w:hAnsi="Avenir Book"/>
          <w:sz w:val="22"/>
          <w:szCs w:val="22"/>
        </w:rPr>
        <w:t>,</w:t>
      </w:r>
      <w:r w:rsidR="004F7305" w:rsidRPr="00106B19">
        <w:rPr>
          <w:rFonts w:ascii="Avenir Book" w:hAnsi="Avenir Book"/>
          <w:b/>
          <w:bCs/>
          <w:sz w:val="22"/>
          <w:szCs w:val="22"/>
        </w:rPr>
        <w:t xml:space="preserve"> </w:t>
      </w:r>
      <w:r w:rsidR="001F3C7D" w:rsidRPr="00106B19">
        <w:rPr>
          <w:rFonts w:ascii="Avenir Book" w:hAnsi="Avenir Book"/>
          <w:b/>
          <w:bCs/>
          <w:sz w:val="22"/>
          <w:szCs w:val="22"/>
        </w:rPr>
        <w:t>disomogeneità territoriali</w:t>
      </w:r>
      <w:r w:rsidR="001F3C7D" w:rsidRPr="00106B19">
        <w:rPr>
          <w:rFonts w:ascii="Avenir Book" w:hAnsi="Avenir Book"/>
          <w:sz w:val="22"/>
          <w:szCs w:val="22"/>
        </w:rPr>
        <w:t xml:space="preserve">, </w:t>
      </w:r>
      <w:r w:rsidR="001F3C7D" w:rsidRPr="00106B19">
        <w:rPr>
          <w:rFonts w:ascii="Avenir Book" w:hAnsi="Avenir Book"/>
          <w:b/>
          <w:bCs/>
          <w:sz w:val="22"/>
          <w:szCs w:val="22"/>
        </w:rPr>
        <w:t>percorsi assistenziali frammentati</w:t>
      </w:r>
      <w:r w:rsidR="001F3C7D" w:rsidRPr="00106B19">
        <w:rPr>
          <w:rFonts w:ascii="Avenir Book" w:hAnsi="Avenir Book"/>
          <w:sz w:val="22"/>
          <w:szCs w:val="22"/>
        </w:rPr>
        <w:t xml:space="preserve"> e un forte </w:t>
      </w:r>
      <w:r w:rsidR="001F3C7D" w:rsidRPr="00106B19">
        <w:rPr>
          <w:rFonts w:ascii="Avenir Book" w:hAnsi="Avenir Book"/>
          <w:b/>
          <w:bCs/>
          <w:sz w:val="22"/>
          <w:szCs w:val="22"/>
        </w:rPr>
        <w:t xml:space="preserve">sovraccarico dei </w:t>
      </w:r>
      <w:r w:rsidR="004F7305" w:rsidRPr="00106B19">
        <w:rPr>
          <w:rFonts w:ascii="Avenir Book" w:hAnsi="Avenir Book"/>
          <w:b/>
          <w:bCs/>
          <w:sz w:val="22"/>
          <w:szCs w:val="22"/>
        </w:rPr>
        <w:t>c</w:t>
      </w:r>
      <w:r w:rsidR="001F3C7D" w:rsidRPr="00106B19">
        <w:rPr>
          <w:rFonts w:ascii="Avenir Book" w:hAnsi="Avenir Book"/>
          <w:b/>
          <w:bCs/>
          <w:sz w:val="22"/>
          <w:szCs w:val="22"/>
        </w:rPr>
        <w:t xml:space="preserve">entri </w:t>
      </w:r>
      <w:r w:rsidR="004F7305" w:rsidRPr="00106B19">
        <w:rPr>
          <w:rFonts w:ascii="Avenir Book" w:hAnsi="Avenir Book"/>
          <w:b/>
          <w:bCs/>
          <w:sz w:val="22"/>
          <w:szCs w:val="22"/>
        </w:rPr>
        <w:t>specializzati</w:t>
      </w:r>
      <w:r w:rsidR="00D15752" w:rsidRPr="00106B19">
        <w:rPr>
          <w:rFonts w:ascii="Avenir Book" w:hAnsi="Avenir Book"/>
          <w:b/>
          <w:bCs/>
          <w:sz w:val="22"/>
          <w:szCs w:val="22"/>
        </w:rPr>
        <w:t xml:space="preserve"> </w:t>
      </w:r>
      <w:r w:rsidR="00D15752" w:rsidRPr="00106B19">
        <w:rPr>
          <w:rFonts w:ascii="Avenir Book" w:hAnsi="Avenir Book"/>
          <w:sz w:val="22"/>
          <w:szCs w:val="22"/>
        </w:rPr>
        <w:t>(</w:t>
      </w:r>
      <w:r w:rsidR="00106B19">
        <w:rPr>
          <w:rFonts w:ascii="Avenir Book" w:hAnsi="Avenir Book"/>
          <w:sz w:val="22"/>
          <w:szCs w:val="22"/>
        </w:rPr>
        <w:t>c</w:t>
      </w:r>
      <w:r w:rsidR="00D15752" w:rsidRPr="00106B19">
        <w:rPr>
          <w:rFonts w:ascii="Avenir Book" w:hAnsi="Avenir Book"/>
          <w:sz w:val="22"/>
          <w:szCs w:val="22"/>
        </w:rPr>
        <w:t>entri cefalee</w:t>
      </w:r>
      <w:r w:rsidR="000E2229">
        <w:rPr>
          <w:rFonts w:ascii="Avenir Book" w:hAnsi="Avenir Book"/>
          <w:sz w:val="22"/>
          <w:szCs w:val="22"/>
        </w:rPr>
        <w:t>).</w:t>
      </w:r>
    </w:p>
    <w:p w14:paraId="3B68DCB9" w14:textId="05FD4BAE" w:rsidR="005764B2" w:rsidRPr="00106B19" w:rsidRDefault="005764B2" w:rsidP="0076159E">
      <w:pPr>
        <w:rPr>
          <w:rFonts w:ascii="Avenir Book" w:hAnsi="Avenir Book"/>
          <w:sz w:val="22"/>
          <w:szCs w:val="22"/>
        </w:rPr>
      </w:pPr>
      <w:r w:rsidRPr="00106B19">
        <w:rPr>
          <w:rFonts w:ascii="Avenir Book" w:hAnsi="Avenir Book"/>
          <w:sz w:val="22"/>
          <w:szCs w:val="22"/>
        </w:rPr>
        <w:t>Uno</w:t>
      </w:r>
      <w:r w:rsidR="0057667C" w:rsidRPr="00106B19">
        <w:rPr>
          <w:rFonts w:ascii="Avenir Book" w:hAnsi="Avenir Book"/>
          <w:sz w:val="22"/>
          <w:szCs w:val="22"/>
        </w:rPr>
        <w:t xml:space="preserve"> scenario</w:t>
      </w:r>
      <w:r w:rsidRPr="00106B19">
        <w:rPr>
          <w:rFonts w:ascii="Avenir Book" w:hAnsi="Avenir Book"/>
          <w:sz w:val="22"/>
          <w:szCs w:val="22"/>
        </w:rPr>
        <w:t xml:space="preserve"> che per</w:t>
      </w:r>
      <w:r w:rsidR="0057667C" w:rsidRPr="00106B19">
        <w:rPr>
          <w:rFonts w:ascii="Avenir Book" w:hAnsi="Avenir Book"/>
          <w:sz w:val="22"/>
          <w:szCs w:val="22"/>
        </w:rPr>
        <w:t xml:space="preserve"> Fondazione Onda</w:t>
      </w:r>
      <w:r w:rsidR="008C71C9">
        <w:rPr>
          <w:rFonts w:ascii="Avenir Book" w:hAnsi="Avenir Book"/>
          <w:sz w:val="22"/>
          <w:szCs w:val="22"/>
        </w:rPr>
        <w:t xml:space="preserve"> ETS</w:t>
      </w:r>
      <w:r w:rsidR="007D7157" w:rsidRPr="00106B19">
        <w:rPr>
          <w:rFonts w:ascii="Avenir Book" w:hAnsi="Avenir Book"/>
          <w:sz w:val="22"/>
          <w:szCs w:val="22"/>
        </w:rPr>
        <w:t xml:space="preserve">, </w:t>
      </w:r>
      <w:r w:rsidR="007158A5" w:rsidRPr="00106B19">
        <w:rPr>
          <w:rFonts w:ascii="Avenir Book" w:hAnsi="Avenir Book"/>
          <w:sz w:val="22"/>
          <w:szCs w:val="22"/>
        </w:rPr>
        <w:t>società scientifiche</w:t>
      </w:r>
      <w:r w:rsidR="007D7157" w:rsidRPr="00106B19">
        <w:rPr>
          <w:rFonts w:ascii="Avenir Book" w:hAnsi="Avenir Book"/>
          <w:sz w:val="22"/>
          <w:szCs w:val="22"/>
        </w:rPr>
        <w:t xml:space="preserve"> e associazioni </w:t>
      </w:r>
      <w:r w:rsidR="007158A5" w:rsidRPr="00106B19">
        <w:rPr>
          <w:rFonts w:ascii="Avenir Book" w:hAnsi="Avenir Book"/>
          <w:sz w:val="22"/>
          <w:szCs w:val="22"/>
        </w:rPr>
        <w:t xml:space="preserve">di </w:t>
      </w:r>
      <w:r w:rsidR="007D7157" w:rsidRPr="00106B19">
        <w:rPr>
          <w:rFonts w:ascii="Avenir Book" w:hAnsi="Avenir Book"/>
          <w:sz w:val="22"/>
          <w:szCs w:val="22"/>
        </w:rPr>
        <w:t xml:space="preserve">pazienti </w:t>
      </w:r>
      <w:r w:rsidR="000A46B9">
        <w:rPr>
          <w:rFonts w:ascii="Avenir Book" w:hAnsi="Avenir Book"/>
          <w:sz w:val="22"/>
          <w:szCs w:val="22"/>
        </w:rPr>
        <w:t xml:space="preserve">– </w:t>
      </w:r>
      <w:r w:rsidR="000A46B9" w:rsidRPr="005C2649">
        <w:rPr>
          <w:rFonts w:ascii="Avenir Book" w:hAnsi="Avenir Book"/>
          <w:sz w:val="22"/>
          <w:szCs w:val="22"/>
        </w:rPr>
        <w:t xml:space="preserve">riunite </w:t>
      </w:r>
      <w:r w:rsidR="00D413CB" w:rsidRPr="005C2649">
        <w:rPr>
          <w:rFonts w:ascii="Avenir Book" w:hAnsi="Avenir Book"/>
          <w:sz w:val="22"/>
          <w:szCs w:val="22"/>
        </w:rPr>
        <w:t xml:space="preserve">a Roma </w:t>
      </w:r>
      <w:r w:rsidR="000A46B9" w:rsidRPr="005C2649">
        <w:rPr>
          <w:rFonts w:ascii="Avenir Book" w:hAnsi="Avenir Book"/>
          <w:sz w:val="22"/>
          <w:szCs w:val="22"/>
        </w:rPr>
        <w:t xml:space="preserve">lo scorso 13 novembre in occasione dell’evento istituzionale </w:t>
      </w:r>
      <w:r w:rsidR="000A46B9" w:rsidRPr="005C2649">
        <w:rPr>
          <w:rFonts w:ascii="Avenir Book" w:hAnsi="Avenir Book"/>
          <w:i/>
          <w:iCs/>
          <w:sz w:val="22"/>
          <w:szCs w:val="22"/>
        </w:rPr>
        <w:t>“Emicrania: evoluzione dei modelli di presa in carico e cura. Integrazione, innovazione e dialogo per un nuovo paradigma assistenziale”</w:t>
      </w:r>
      <w:r w:rsidR="000A46B9">
        <w:rPr>
          <w:rFonts w:ascii="Avenir Book" w:hAnsi="Avenir Book"/>
          <w:i/>
          <w:iCs/>
          <w:sz w:val="22"/>
          <w:szCs w:val="22"/>
        </w:rPr>
        <w:t xml:space="preserve"> – </w:t>
      </w:r>
      <w:r w:rsidR="00FD34A2" w:rsidRPr="00106B19">
        <w:rPr>
          <w:rFonts w:ascii="Avenir Book" w:hAnsi="Avenir Book"/>
          <w:sz w:val="22"/>
          <w:szCs w:val="22"/>
        </w:rPr>
        <w:t>ri</w:t>
      </w:r>
      <w:r w:rsidRPr="00106B19">
        <w:rPr>
          <w:rFonts w:ascii="Avenir Book" w:hAnsi="Avenir Book"/>
          <w:sz w:val="22"/>
          <w:szCs w:val="22"/>
        </w:rPr>
        <w:t xml:space="preserve">chiede di </w:t>
      </w:r>
      <w:r w:rsidRPr="00106B19">
        <w:rPr>
          <w:rFonts w:ascii="Avenir Book" w:hAnsi="Avenir Book"/>
          <w:b/>
          <w:bCs/>
          <w:sz w:val="22"/>
          <w:szCs w:val="22"/>
        </w:rPr>
        <w:t>ripensare i modelli di presa in carico</w:t>
      </w:r>
      <w:r w:rsidRPr="00106B19">
        <w:rPr>
          <w:rFonts w:ascii="Avenir Book" w:hAnsi="Avenir Book"/>
          <w:sz w:val="22"/>
          <w:szCs w:val="22"/>
        </w:rPr>
        <w:t xml:space="preserve">, superando un approccio frammentato e specialistico-centrico. </w:t>
      </w:r>
    </w:p>
    <w:p w14:paraId="6B62A2A8" w14:textId="77777777" w:rsidR="004F7305" w:rsidRPr="00106B19" w:rsidRDefault="004F7305" w:rsidP="007F7D37">
      <w:pPr>
        <w:rPr>
          <w:rFonts w:ascii="Avenir Book" w:hAnsi="Avenir Book"/>
          <w:sz w:val="22"/>
          <w:szCs w:val="22"/>
        </w:rPr>
      </w:pPr>
    </w:p>
    <w:p w14:paraId="62ACEB3D" w14:textId="624ECCA6" w:rsidR="00106B19" w:rsidRDefault="00106B19" w:rsidP="00106B19">
      <w:pPr>
        <w:rPr>
          <w:rFonts w:ascii="Avenir Book" w:hAnsi="Avenir Book"/>
          <w:i/>
          <w:iCs/>
          <w:color w:val="212121"/>
          <w:sz w:val="22"/>
          <w:szCs w:val="22"/>
        </w:rPr>
      </w:pPr>
      <w:r w:rsidRPr="00106B19">
        <w:rPr>
          <w:rFonts w:ascii="Avenir Book" w:hAnsi="Avenir Book"/>
          <w:b/>
          <w:bCs/>
          <w:color w:val="212121"/>
          <w:sz w:val="22"/>
          <w:szCs w:val="22"/>
        </w:rPr>
        <w:t>Alessandra Sorrentino</w:t>
      </w:r>
      <w:r w:rsidRPr="00106B19">
        <w:rPr>
          <w:rFonts w:ascii="Avenir Book" w:hAnsi="Avenir Book"/>
          <w:b/>
          <w:bCs/>
          <w:color w:val="212121"/>
        </w:rPr>
        <w:t>,</w:t>
      </w:r>
      <w:r w:rsidRPr="00106B19">
        <w:rPr>
          <w:rStyle w:val="apple-converted-space"/>
          <w:rFonts w:ascii="Avenir Book" w:eastAsiaTheme="majorEastAsia" w:hAnsi="Avenir Book"/>
          <w:b/>
          <w:bCs/>
          <w:color w:val="212121"/>
        </w:rPr>
        <w:t> </w:t>
      </w:r>
      <w:r w:rsidRPr="00106B19">
        <w:rPr>
          <w:rFonts w:ascii="Avenir Book" w:hAnsi="Avenir Book"/>
          <w:b/>
          <w:bCs/>
          <w:color w:val="212121"/>
        </w:rPr>
        <w:t>presidente AL.Ce Alleanza Cefalalgici, Fondazione CIRNA ETS</w:t>
      </w:r>
      <w:r>
        <w:rPr>
          <w:rFonts w:ascii="Avenir Book" w:hAnsi="Avenir Book"/>
          <w:color w:val="212121"/>
        </w:rPr>
        <w:t xml:space="preserve">, </w:t>
      </w:r>
      <w:r w:rsidR="003A01E6">
        <w:rPr>
          <w:rFonts w:ascii="Avenir Book" w:hAnsi="Avenir Book"/>
          <w:color w:val="212121"/>
        </w:rPr>
        <w:t>dichiara</w:t>
      </w:r>
      <w:r>
        <w:rPr>
          <w:rFonts w:ascii="Avenir Book" w:hAnsi="Avenir Book"/>
          <w:color w:val="212121"/>
        </w:rPr>
        <w:t xml:space="preserve">: </w:t>
      </w:r>
      <w:r w:rsidRPr="00106B19">
        <w:rPr>
          <w:rFonts w:ascii="Avenir Book" w:hAnsi="Avenir Book"/>
          <w:i/>
          <w:iCs/>
          <w:color w:val="212121"/>
        </w:rPr>
        <w:t>“</w:t>
      </w:r>
      <w:r w:rsidRPr="00106B19">
        <w:rPr>
          <w:rFonts w:ascii="Avenir Book" w:hAnsi="Avenir Book"/>
          <w:i/>
          <w:iCs/>
          <w:color w:val="212121"/>
          <w:sz w:val="22"/>
          <w:szCs w:val="22"/>
        </w:rPr>
        <w:t>L’accesso tempestivo al percorso di diagnosi e cura per una persona che soffr</w:t>
      </w:r>
      <w:r w:rsidR="0076159E">
        <w:rPr>
          <w:rFonts w:ascii="Avenir Book" w:hAnsi="Avenir Book"/>
          <w:i/>
          <w:iCs/>
          <w:color w:val="212121"/>
          <w:sz w:val="22"/>
          <w:szCs w:val="22"/>
        </w:rPr>
        <w:t>e</w:t>
      </w:r>
      <w:r w:rsidRPr="00106B19">
        <w:rPr>
          <w:rFonts w:ascii="Avenir Book" w:hAnsi="Avenir Book"/>
          <w:i/>
          <w:iCs/>
          <w:color w:val="212121"/>
          <w:sz w:val="22"/>
          <w:szCs w:val="22"/>
        </w:rPr>
        <w:t xml:space="preserve"> di emicrania è fondamentale per evitare la cronicizzazione degli attacchi. I ritardi – dovuti alle liste d</w:t>
      </w:r>
      <w:r w:rsidR="00666AFE">
        <w:rPr>
          <w:rFonts w:ascii="Avenir Book" w:hAnsi="Avenir Book"/>
          <w:i/>
          <w:iCs/>
          <w:color w:val="212121"/>
          <w:sz w:val="22"/>
          <w:szCs w:val="22"/>
        </w:rPr>
        <w:t>’</w:t>
      </w:r>
      <w:r w:rsidRPr="00106B19">
        <w:rPr>
          <w:rFonts w:ascii="Avenir Book" w:hAnsi="Avenir Book"/>
          <w:i/>
          <w:iCs/>
          <w:color w:val="212121"/>
          <w:sz w:val="22"/>
          <w:szCs w:val="22"/>
        </w:rPr>
        <w:t>attesa per le prime visite e all’impossibilità di accedere ai trattamenti specifici con i farmaci anti-</w:t>
      </w:r>
      <w:r w:rsidR="00A34E22" w:rsidRPr="00106B19">
        <w:rPr>
          <w:rFonts w:ascii="Avenir Book" w:hAnsi="Avenir Book"/>
          <w:i/>
          <w:iCs/>
          <w:color w:val="212121"/>
          <w:sz w:val="22"/>
          <w:szCs w:val="22"/>
        </w:rPr>
        <w:t>CGPR</w:t>
      </w:r>
      <w:r w:rsidRPr="00106B19">
        <w:rPr>
          <w:rFonts w:ascii="Avenir Book" w:hAnsi="Avenir Book"/>
          <w:i/>
          <w:iCs/>
          <w:color w:val="212121"/>
          <w:sz w:val="22"/>
          <w:szCs w:val="22"/>
        </w:rPr>
        <w:t xml:space="preserve"> come prima opzione terapeutica –</w:t>
      </w:r>
      <w:r w:rsidR="00666AFE">
        <w:rPr>
          <w:rFonts w:ascii="Avenir Book" w:hAnsi="Avenir Book"/>
          <w:i/>
          <w:iCs/>
          <w:color w:val="212121"/>
          <w:sz w:val="22"/>
          <w:szCs w:val="22"/>
        </w:rPr>
        <w:t xml:space="preserve"> </w:t>
      </w:r>
      <w:r w:rsidRPr="00106B19">
        <w:rPr>
          <w:rFonts w:ascii="Avenir Book" w:hAnsi="Avenir Book"/>
          <w:i/>
          <w:iCs/>
          <w:color w:val="212121"/>
          <w:sz w:val="22"/>
          <w:szCs w:val="22"/>
        </w:rPr>
        <w:t>alimenta</w:t>
      </w:r>
      <w:r w:rsidR="00666AFE">
        <w:rPr>
          <w:rFonts w:ascii="Avenir Book" w:hAnsi="Avenir Book"/>
          <w:i/>
          <w:iCs/>
          <w:color w:val="212121"/>
          <w:sz w:val="22"/>
          <w:szCs w:val="22"/>
        </w:rPr>
        <w:t>no nel paziente</w:t>
      </w:r>
      <w:r w:rsidRPr="00106B19">
        <w:rPr>
          <w:rFonts w:ascii="Avenir Book" w:hAnsi="Avenir Book"/>
          <w:i/>
          <w:iCs/>
          <w:color w:val="212121"/>
          <w:sz w:val="22"/>
          <w:szCs w:val="22"/>
        </w:rPr>
        <w:t xml:space="preserve"> sconforto e frustrazione</w:t>
      </w:r>
      <w:r w:rsidR="00666AFE">
        <w:rPr>
          <w:rFonts w:ascii="Avenir Book" w:hAnsi="Avenir Book"/>
          <w:i/>
          <w:iCs/>
          <w:color w:val="212121"/>
          <w:sz w:val="22"/>
          <w:szCs w:val="22"/>
        </w:rPr>
        <w:t xml:space="preserve"> e favoriscono</w:t>
      </w:r>
      <w:r w:rsidRPr="00106B19">
        <w:rPr>
          <w:rFonts w:ascii="Avenir Book" w:hAnsi="Avenir Book"/>
          <w:i/>
          <w:iCs/>
          <w:color w:val="212121"/>
          <w:sz w:val="22"/>
          <w:szCs w:val="22"/>
        </w:rPr>
        <w:t xml:space="preserve"> la migrazione sanitaria.</w:t>
      </w:r>
      <w:r w:rsidR="0076159E">
        <w:rPr>
          <w:rFonts w:ascii="Avenir Book" w:hAnsi="Avenir Book"/>
          <w:i/>
          <w:iCs/>
          <w:color w:val="212121"/>
          <w:sz w:val="22"/>
          <w:szCs w:val="22"/>
        </w:rPr>
        <w:t xml:space="preserve"> </w:t>
      </w:r>
      <w:r w:rsidRPr="00106B19">
        <w:rPr>
          <w:rFonts w:ascii="Avenir Book" w:hAnsi="Avenir Book"/>
          <w:i/>
          <w:iCs/>
          <w:color w:val="212121"/>
          <w:sz w:val="22"/>
          <w:szCs w:val="22"/>
        </w:rPr>
        <w:t>Prevedere un percorso di cura che integri il MMG, i neurologi del territorio (dando a questi ultimi la possibilità di prescrivere in rimborsabilità anche i farmaci anti-</w:t>
      </w:r>
      <w:r w:rsidR="0076159E">
        <w:rPr>
          <w:rFonts w:ascii="Avenir Book" w:hAnsi="Avenir Book"/>
          <w:i/>
          <w:iCs/>
          <w:color w:val="212121"/>
          <w:sz w:val="22"/>
          <w:szCs w:val="22"/>
        </w:rPr>
        <w:t>CGPR</w:t>
      </w:r>
      <w:r w:rsidRPr="00106B19">
        <w:rPr>
          <w:rFonts w:ascii="Avenir Book" w:hAnsi="Avenir Book"/>
          <w:i/>
          <w:iCs/>
          <w:color w:val="212121"/>
          <w:sz w:val="22"/>
          <w:szCs w:val="22"/>
        </w:rPr>
        <w:t xml:space="preserve"> nel rispetto dei protocolli AIFA), i centri cefalee e gli specialisti è la strada da seguire</w:t>
      </w:r>
      <w:r w:rsidR="00666AFE">
        <w:rPr>
          <w:rFonts w:ascii="Avenir Book" w:hAnsi="Avenir Book"/>
          <w:i/>
          <w:iCs/>
          <w:color w:val="212121"/>
          <w:sz w:val="22"/>
          <w:szCs w:val="22"/>
        </w:rPr>
        <w:t>.</w:t>
      </w:r>
      <w:r w:rsidR="007C6867">
        <w:rPr>
          <w:rFonts w:ascii="Avenir Book" w:hAnsi="Avenir Book"/>
          <w:i/>
          <w:iCs/>
          <w:color w:val="212121"/>
          <w:sz w:val="22"/>
          <w:szCs w:val="22"/>
        </w:rPr>
        <w:t>”</w:t>
      </w:r>
    </w:p>
    <w:p w14:paraId="7A8B781F" w14:textId="77777777" w:rsidR="008C71C9" w:rsidRDefault="008C71C9" w:rsidP="00106B19">
      <w:pPr>
        <w:rPr>
          <w:rFonts w:ascii="Avenir Book" w:hAnsi="Avenir Book"/>
          <w:i/>
          <w:iCs/>
          <w:color w:val="212121"/>
          <w:sz w:val="22"/>
          <w:szCs w:val="22"/>
        </w:rPr>
      </w:pPr>
    </w:p>
    <w:p w14:paraId="43DD09E6" w14:textId="11D1864A" w:rsidR="008C71C9" w:rsidRPr="008C71C9" w:rsidRDefault="008C71C9" w:rsidP="00106B19">
      <w:pPr>
        <w:rPr>
          <w:rFonts w:ascii="Avenir Book" w:hAnsi="Avenir Book"/>
          <w:color w:val="212121"/>
        </w:rPr>
      </w:pPr>
      <w:r w:rsidRPr="00D413CB">
        <w:rPr>
          <w:rFonts w:ascii="Avenir Book" w:hAnsi="Avenir Book"/>
          <w:b/>
          <w:bCs/>
          <w:sz w:val="22"/>
          <w:szCs w:val="22"/>
        </w:rPr>
        <w:t>Simona Sacco, professoressa ordinaria di Neurologia, dipartimento di Scienze cliniche applicate e biotecnologiche all’Università degli Studi dell’Aquila e responsabile UOC Neurologia, Avezzano – Sulmona – L’Aquila, ASL 1 Abruzzo</w:t>
      </w:r>
      <w:r w:rsidRPr="00D413CB">
        <w:rPr>
          <w:rFonts w:ascii="Avenir Book" w:hAnsi="Avenir Book"/>
          <w:sz w:val="22"/>
          <w:szCs w:val="22"/>
        </w:rPr>
        <w:t>, osserva:</w:t>
      </w:r>
      <w:r w:rsidRPr="00D413CB">
        <w:rPr>
          <w:rFonts w:ascii="Avenir Book" w:hAnsi="Avenir Book"/>
          <w:i/>
          <w:iCs/>
          <w:sz w:val="22"/>
          <w:szCs w:val="22"/>
        </w:rPr>
        <w:t xml:space="preserve"> “L’emicrania è una patologia ad altissima prevalenza e l’attuale organizzazione dell’assistenza, fortemente concentrata sull’ospedale e sui centri cefalee, non è più sostenibile. Le liste d’attesa sono molto lunghe e non è realistico pensare che una condizione così diffusa possa essere gestita esclusivamente in ambito specialistico ospedaliero. È necessario ampliare la presa in carico sul territorio, valorizzando il ruolo del neurologo territoriale. Anche grazie alle nuove terapie che agiscono sul CGRP, la gestione dell’emicrania si è notevolmente semplificata: per molti pazienti il setting ospedaliero risulta oggi sproporzionato rispetto alle reali necessità cliniche. Un modello più vicino al territorio consentirebbe una presa in carico più tempestiva, appropriata ed equa.”</w:t>
      </w:r>
    </w:p>
    <w:p w14:paraId="45839688" w14:textId="77777777" w:rsidR="00235631" w:rsidRPr="00106B19" w:rsidRDefault="00235631" w:rsidP="007F7D37">
      <w:pPr>
        <w:rPr>
          <w:rFonts w:ascii="Avenir Book" w:hAnsi="Avenir Book"/>
          <w:sz w:val="22"/>
          <w:szCs w:val="22"/>
        </w:rPr>
      </w:pPr>
    </w:p>
    <w:p w14:paraId="0522A882" w14:textId="38E47C17" w:rsidR="00F30FBB" w:rsidRPr="00106B19" w:rsidRDefault="008C71C9" w:rsidP="007158A5">
      <w:pPr>
        <w:rPr>
          <w:rFonts w:ascii="Avenir Book" w:hAnsi="Avenir Book"/>
          <w:sz w:val="22"/>
          <w:szCs w:val="22"/>
        </w:rPr>
      </w:pPr>
      <w:r w:rsidRPr="005C2649">
        <w:rPr>
          <w:rFonts w:ascii="Avenir Book" w:hAnsi="Avenir Book"/>
          <w:sz w:val="22"/>
          <w:szCs w:val="22"/>
        </w:rPr>
        <w:t xml:space="preserve">Tra le possibili direttrici di evoluzione individuate dagli esperti, </w:t>
      </w:r>
      <w:r w:rsidR="000A46B9" w:rsidRPr="005C2649">
        <w:rPr>
          <w:rFonts w:ascii="Avenir Book" w:hAnsi="Avenir Book"/>
          <w:sz w:val="22"/>
          <w:szCs w:val="22"/>
        </w:rPr>
        <w:t xml:space="preserve">raccolte nel documento </w:t>
      </w:r>
      <w:r w:rsidR="000A46B9" w:rsidRPr="005C2649">
        <w:rPr>
          <w:rFonts w:ascii="Avenir Book" w:hAnsi="Avenir Book"/>
          <w:i/>
          <w:iCs/>
          <w:sz w:val="22"/>
          <w:szCs w:val="22"/>
        </w:rPr>
        <w:t>“Emicrania: evoluzione dei modelli di presa in carico e cura”</w:t>
      </w:r>
      <w:r w:rsidR="000A46B9" w:rsidRPr="005C2649">
        <w:rPr>
          <w:rFonts w:ascii="Avenir Book" w:hAnsi="Avenir Book"/>
          <w:sz w:val="22"/>
          <w:szCs w:val="22"/>
        </w:rPr>
        <w:t>,</w:t>
      </w:r>
      <w:r w:rsidR="000A46B9">
        <w:rPr>
          <w:rFonts w:ascii="Avenir Book" w:hAnsi="Avenir Book"/>
          <w:sz w:val="22"/>
          <w:szCs w:val="22"/>
        </w:rPr>
        <w:t xml:space="preserve"> </w:t>
      </w:r>
      <w:r>
        <w:rPr>
          <w:rFonts w:ascii="Avenir Book" w:hAnsi="Avenir Book"/>
          <w:sz w:val="22"/>
          <w:szCs w:val="22"/>
        </w:rPr>
        <w:t>c</w:t>
      </w:r>
      <w:r w:rsidR="00235631" w:rsidRPr="00106B19">
        <w:rPr>
          <w:rFonts w:ascii="Avenir Book" w:hAnsi="Avenir Book"/>
          <w:sz w:val="22"/>
          <w:szCs w:val="22"/>
        </w:rPr>
        <w:t>ruciale</w:t>
      </w:r>
      <w:r w:rsidR="002060DA">
        <w:rPr>
          <w:rFonts w:ascii="Avenir Book" w:hAnsi="Avenir Book"/>
          <w:sz w:val="22"/>
          <w:szCs w:val="22"/>
        </w:rPr>
        <w:t>, dunque,</w:t>
      </w:r>
      <w:r w:rsidR="00235631" w:rsidRPr="00106B19">
        <w:rPr>
          <w:rFonts w:ascii="Avenir Book" w:hAnsi="Avenir Book"/>
          <w:sz w:val="22"/>
          <w:szCs w:val="22"/>
        </w:rPr>
        <w:t xml:space="preserve"> </w:t>
      </w:r>
      <w:r w:rsidR="00020444" w:rsidRPr="00106B19">
        <w:rPr>
          <w:rFonts w:ascii="Avenir Book" w:hAnsi="Avenir Book"/>
          <w:sz w:val="22"/>
          <w:szCs w:val="22"/>
        </w:rPr>
        <w:t>il potenziamento</w:t>
      </w:r>
      <w:r w:rsidR="00235631" w:rsidRPr="00106B19">
        <w:rPr>
          <w:rFonts w:ascii="Avenir Book" w:hAnsi="Avenir Book"/>
          <w:sz w:val="22"/>
          <w:szCs w:val="22"/>
        </w:rPr>
        <w:t xml:space="preserve"> </w:t>
      </w:r>
      <w:r w:rsidR="00020444" w:rsidRPr="00106B19">
        <w:rPr>
          <w:rFonts w:ascii="Avenir Book" w:hAnsi="Avenir Book"/>
          <w:sz w:val="22"/>
          <w:szCs w:val="22"/>
        </w:rPr>
        <w:t>de</w:t>
      </w:r>
      <w:r w:rsidR="00235631" w:rsidRPr="00106B19">
        <w:rPr>
          <w:rFonts w:ascii="Avenir Book" w:hAnsi="Avenir Book"/>
          <w:sz w:val="22"/>
          <w:szCs w:val="22"/>
        </w:rPr>
        <w:t xml:space="preserve">l </w:t>
      </w:r>
      <w:r w:rsidR="00235631" w:rsidRPr="00106B19">
        <w:rPr>
          <w:rFonts w:ascii="Avenir Book" w:hAnsi="Avenir Book"/>
          <w:b/>
          <w:bCs/>
          <w:sz w:val="22"/>
          <w:szCs w:val="22"/>
        </w:rPr>
        <w:t xml:space="preserve">ruolo della </w:t>
      </w:r>
      <w:r w:rsidR="00F30FBB" w:rsidRPr="00106B19">
        <w:rPr>
          <w:rFonts w:ascii="Avenir Book" w:hAnsi="Avenir Book"/>
          <w:b/>
          <w:bCs/>
          <w:sz w:val="22"/>
          <w:szCs w:val="22"/>
        </w:rPr>
        <w:t>m</w:t>
      </w:r>
      <w:r w:rsidR="00235631" w:rsidRPr="00106B19">
        <w:rPr>
          <w:rFonts w:ascii="Avenir Book" w:hAnsi="Avenir Book"/>
          <w:b/>
          <w:bCs/>
          <w:sz w:val="22"/>
          <w:szCs w:val="22"/>
        </w:rPr>
        <w:t xml:space="preserve">edicina generale e della </w:t>
      </w:r>
      <w:r w:rsidR="00F30FBB" w:rsidRPr="00106B19">
        <w:rPr>
          <w:rFonts w:ascii="Avenir Book" w:hAnsi="Avenir Book"/>
          <w:b/>
          <w:bCs/>
          <w:sz w:val="22"/>
          <w:szCs w:val="22"/>
        </w:rPr>
        <w:t>n</w:t>
      </w:r>
      <w:r w:rsidR="00235631" w:rsidRPr="00106B19">
        <w:rPr>
          <w:rFonts w:ascii="Avenir Book" w:hAnsi="Avenir Book"/>
          <w:b/>
          <w:bCs/>
          <w:sz w:val="22"/>
          <w:szCs w:val="22"/>
        </w:rPr>
        <w:t>eurologia territoriale</w:t>
      </w:r>
      <w:r w:rsidR="00235631" w:rsidRPr="00106B19">
        <w:rPr>
          <w:rFonts w:ascii="Avenir Book" w:hAnsi="Avenir Book"/>
          <w:sz w:val="22"/>
          <w:szCs w:val="22"/>
        </w:rPr>
        <w:t xml:space="preserve"> nell’intercettare precocemente i pazienti, </w:t>
      </w:r>
      <w:r w:rsidR="00020444" w:rsidRPr="00106B19">
        <w:rPr>
          <w:rFonts w:ascii="Avenir Book" w:hAnsi="Avenir Book"/>
          <w:sz w:val="22"/>
          <w:szCs w:val="22"/>
        </w:rPr>
        <w:t xml:space="preserve">per </w:t>
      </w:r>
      <w:r w:rsidR="00235631" w:rsidRPr="00106B19">
        <w:rPr>
          <w:rFonts w:ascii="Avenir Book" w:hAnsi="Avenir Book"/>
          <w:sz w:val="22"/>
          <w:szCs w:val="22"/>
        </w:rPr>
        <w:t>garantire continuità assistenziale</w:t>
      </w:r>
      <w:r w:rsidR="007F7D37" w:rsidRPr="00106B19">
        <w:rPr>
          <w:rFonts w:ascii="Avenir Book" w:hAnsi="Avenir Book"/>
          <w:sz w:val="22"/>
          <w:szCs w:val="22"/>
        </w:rPr>
        <w:t xml:space="preserve">, </w:t>
      </w:r>
      <w:r w:rsidR="007158A5" w:rsidRPr="00106B19">
        <w:rPr>
          <w:rFonts w:ascii="Avenir Book" w:hAnsi="Avenir Book"/>
          <w:sz w:val="22"/>
          <w:szCs w:val="22"/>
        </w:rPr>
        <w:t xml:space="preserve">favorire un </w:t>
      </w:r>
      <w:r w:rsidR="007158A5" w:rsidRPr="00106B19">
        <w:rPr>
          <w:rFonts w:ascii="Avenir Book" w:hAnsi="Avenir Book"/>
          <w:b/>
          <w:bCs/>
          <w:sz w:val="22"/>
          <w:szCs w:val="22"/>
        </w:rPr>
        <w:t>accesso più equo e tempestivo ai farmaci innovati</w:t>
      </w:r>
      <w:r w:rsidR="007F7D37" w:rsidRPr="00106B19">
        <w:rPr>
          <w:rFonts w:ascii="Avenir Book" w:hAnsi="Avenir Book"/>
          <w:sz w:val="22"/>
          <w:szCs w:val="22"/>
        </w:rPr>
        <w:t xml:space="preserve"> e alleggerire</w:t>
      </w:r>
      <w:r w:rsidR="00235631" w:rsidRPr="00106B19">
        <w:rPr>
          <w:rFonts w:ascii="Avenir Book" w:hAnsi="Avenir Book"/>
          <w:sz w:val="22"/>
          <w:szCs w:val="22"/>
        </w:rPr>
        <w:t xml:space="preserve"> la pressione sui </w:t>
      </w:r>
      <w:r w:rsidR="0076159E">
        <w:rPr>
          <w:rFonts w:ascii="Avenir Book" w:hAnsi="Avenir Book"/>
          <w:sz w:val="22"/>
          <w:szCs w:val="22"/>
        </w:rPr>
        <w:t>c</w:t>
      </w:r>
      <w:r w:rsidR="00235631" w:rsidRPr="00106B19">
        <w:rPr>
          <w:rFonts w:ascii="Avenir Book" w:hAnsi="Avenir Book"/>
          <w:sz w:val="22"/>
          <w:szCs w:val="22"/>
        </w:rPr>
        <w:t xml:space="preserve">entri cefalee, che devono poter concentrare le proprie competenze sui casi ad alta </w:t>
      </w:r>
      <w:r>
        <w:rPr>
          <w:rFonts w:ascii="Avenir Book" w:hAnsi="Avenir Book"/>
          <w:sz w:val="22"/>
          <w:szCs w:val="22"/>
        </w:rPr>
        <w:t xml:space="preserve">complessità. </w:t>
      </w:r>
      <w:r w:rsidR="00235631" w:rsidRPr="00106B19">
        <w:rPr>
          <w:rFonts w:ascii="Avenir Book" w:hAnsi="Avenir Book"/>
          <w:sz w:val="22"/>
          <w:szCs w:val="22"/>
        </w:rPr>
        <w:t xml:space="preserve">Necessario, inoltre, sviluppare </w:t>
      </w:r>
      <w:r w:rsidR="00235631" w:rsidRPr="00106B19">
        <w:rPr>
          <w:rFonts w:ascii="Avenir Book" w:hAnsi="Avenir Book"/>
          <w:b/>
          <w:bCs/>
          <w:sz w:val="22"/>
          <w:szCs w:val="22"/>
        </w:rPr>
        <w:t>percorsi di presa in carico multidisciplinari</w:t>
      </w:r>
      <w:r w:rsidR="00D0749B">
        <w:rPr>
          <w:rFonts w:ascii="Avenir Book" w:hAnsi="Avenir Book"/>
          <w:b/>
          <w:bCs/>
          <w:sz w:val="22"/>
          <w:szCs w:val="22"/>
        </w:rPr>
        <w:t xml:space="preserve"> e</w:t>
      </w:r>
      <w:r w:rsidR="007F7D37" w:rsidRPr="00106B19">
        <w:rPr>
          <w:rFonts w:ascii="Avenir Book" w:hAnsi="Avenir Book"/>
          <w:b/>
          <w:bCs/>
          <w:sz w:val="22"/>
          <w:szCs w:val="22"/>
        </w:rPr>
        <w:t xml:space="preserve"> </w:t>
      </w:r>
      <w:r w:rsidR="00235631" w:rsidRPr="00106B19">
        <w:rPr>
          <w:rFonts w:ascii="Avenir Book" w:hAnsi="Avenir Book"/>
          <w:b/>
          <w:bCs/>
          <w:sz w:val="22"/>
          <w:szCs w:val="22"/>
        </w:rPr>
        <w:t>personalizzati</w:t>
      </w:r>
      <w:r w:rsidR="00235631" w:rsidRPr="00106B19">
        <w:rPr>
          <w:rFonts w:ascii="Avenir Book" w:hAnsi="Avenir Book"/>
          <w:sz w:val="22"/>
          <w:szCs w:val="22"/>
        </w:rPr>
        <w:t>, capaci di integrare prevenzione e trattamento secondo un approccio bio-psico-sociale e di tenere conto delle specificità di sesso e genere e delle diverse fasi della vita, in particolare per la donna.</w:t>
      </w:r>
    </w:p>
    <w:p w14:paraId="4E67794A" w14:textId="77777777" w:rsidR="002060DA" w:rsidRDefault="002060DA" w:rsidP="004F7305">
      <w:pPr>
        <w:rPr>
          <w:rFonts w:ascii="Avenir Book" w:hAnsi="Avenir Book"/>
          <w:sz w:val="22"/>
          <w:szCs w:val="22"/>
        </w:rPr>
      </w:pPr>
    </w:p>
    <w:p w14:paraId="3E070869" w14:textId="7ACD471A" w:rsidR="004F7305" w:rsidRPr="00106B19" w:rsidRDefault="004F7305" w:rsidP="004F7305">
      <w:pPr>
        <w:rPr>
          <w:rFonts w:ascii="Avenir Book" w:hAnsi="Avenir Book"/>
          <w:i/>
          <w:iCs/>
          <w:sz w:val="22"/>
          <w:szCs w:val="22"/>
        </w:rPr>
      </w:pPr>
      <w:r w:rsidRPr="00106B19">
        <w:rPr>
          <w:rFonts w:ascii="Avenir Book" w:hAnsi="Avenir Book"/>
          <w:b/>
          <w:bCs/>
          <w:sz w:val="22"/>
          <w:szCs w:val="22"/>
        </w:rPr>
        <w:t>Nicoletta Orthmann, direttrice medico-scientifica di Fondazione Onda</w:t>
      </w:r>
      <w:r w:rsidR="008E5E8A">
        <w:rPr>
          <w:rFonts w:ascii="Avenir Book" w:hAnsi="Avenir Book"/>
          <w:b/>
          <w:bCs/>
          <w:sz w:val="22"/>
          <w:szCs w:val="22"/>
        </w:rPr>
        <w:t xml:space="preserve"> ETS</w:t>
      </w:r>
      <w:r w:rsidRPr="00106B19">
        <w:rPr>
          <w:rFonts w:ascii="Avenir Book" w:hAnsi="Avenir Book"/>
          <w:sz w:val="22"/>
          <w:szCs w:val="22"/>
        </w:rPr>
        <w:t xml:space="preserve">, commenta: </w:t>
      </w:r>
      <w:r w:rsidRPr="00106B19">
        <w:rPr>
          <w:rFonts w:ascii="Avenir Book" w:hAnsi="Avenir Book"/>
          <w:i/>
          <w:iCs/>
          <w:sz w:val="22"/>
          <w:szCs w:val="22"/>
        </w:rPr>
        <w:t>“I dati epidemiologici e l’impatto sociale dell’emicrania ci dicono con chiarezza che non siamo di fronte a un disturbo minore, ma a una vera e propria patologia cronica ad alta complessità. Oggi disponiamo di terapie che hanno cambiato radicalmente la cura della malattia, ma senza un’evoluzione dei modelli organizzativi rischiamo di non sfruttarne pienamente il potenzial</w:t>
      </w:r>
      <w:r w:rsidR="007C6867">
        <w:rPr>
          <w:rFonts w:ascii="Avenir Book" w:hAnsi="Avenir Book"/>
          <w:i/>
          <w:iCs/>
          <w:sz w:val="22"/>
          <w:szCs w:val="22"/>
        </w:rPr>
        <w:t>e</w:t>
      </w:r>
      <w:r w:rsidRPr="00106B19">
        <w:rPr>
          <w:rFonts w:ascii="Avenir Book" w:hAnsi="Avenir Book"/>
          <w:i/>
          <w:iCs/>
          <w:sz w:val="22"/>
          <w:szCs w:val="22"/>
        </w:rPr>
        <w:t>.</w:t>
      </w:r>
      <w:r w:rsidR="007C6867">
        <w:rPr>
          <w:rFonts w:ascii="Avenir Book" w:hAnsi="Avenir Book"/>
          <w:i/>
          <w:iCs/>
          <w:sz w:val="22"/>
          <w:szCs w:val="22"/>
        </w:rPr>
        <w:t>”</w:t>
      </w:r>
    </w:p>
    <w:p w14:paraId="2EDA7033" w14:textId="77777777" w:rsidR="004F7305" w:rsidRPr="00106B19" w:rsidRDefault="004F7305" w:rsidP="004F7305">
      <w:pPr>
        <w:rPr>
          <w:rFonts w:ascii="Avenir Book" w:hAnsi="Avenir Book"/>
          <w:i/>
          <w:iCs/>
          <w:sz w:val="22"/>
          <w:szCs w:val="22"/>
        </w:rPr>
      </w:pPr>
    </w:p>
    <w:p w14:paraId="35DA3BC9" w14:textId="3DF0C601" w:rsidR="00FD34A2" w:rsidRPr="008C71C9" w:rsidRDefault="008C71C9" w:rsidP="003A01E6">
      <w:pPr>
        <w:rPr>
          <w:rFonts w:ascii="Avenir Book" w:hAnsi="Avenir Book"/>
          <w:sz w:val="22"/>
          <w:szCs w:val="22"/>
        </w:rPr>
      </w:pPr>
      <w:r>
        <w:rPr>
          <w:rFonts w:ascii="Avenir Book" w:hAnsi="Avenir Book"/>
          <w:i/>
          <w:iCs/>
          <w:sz w:val="22"/>
          <w:szCs w:val="22"/>
        </w:rPr>
        <w:t>“</w:t>
      </w:r>
      <w:r w:rsidR="00106B19" w:rsidRPr="00106B19">
        <w:rPr>
          <w:rFonts w:ascii="Avenir Book" w:hAnsi="Avenir Book"/>
          <w:i/>
          <w:iCs/>
          <w:sz w:val="22"/>
          <w:szCs w:val="22"/>
        </w:rPr>
        <w:t>Le terapie innovative per l’emicrania offrono oggi la migliore combinazione tra efficacia e tollerabilità mai raggiunta. Gli studi clinici dimostrano che, con una buona aderenza, è possibile ottenere risultati che in passato sembravano irrealistici. Un accesso più precoce a questi trattamenti, soprattutto nei pazienti con maggiore burden di malattia, potrebbe prevenire la cronicizzazione, le forme resistenti e l’abuso di farmaci. Per questo sarebbe auspicabile superare l’obbligo di ripetuti fallimenti terapeutici prima della rimborsabilità</w:t>
      </w:r>
      <w:r w:rsidR="007C6867">
        <w:rPr>
          <w:rFonts w:ascii="Avenir Book" w:hAnsi="Avenir Book"/>
          <w:i/>
          <w:iCs/>
          <w:sz w:val="22"/>
          <w:szCs w:val="22"/>
        </w:rPr>
        <w:t>”</w:t>
      </w:r>
      <w:r>
        <w:rPr>
          <w:rFonts w:ascii="Avenir Book" w:hAnsi="Avenir Book"/>
          <w:sz w:val="22"/>
          <w:szCs w:val="22"/>
        </w:rPr>
        <w:t xml:space="preserve"> continua </w:t>
      </w:r>
      <w:r w:rsidRPr="008C71C9">
        <w:rPr>
          <w:rFonts w:ascii="Avenir Book" w:hAnsi="Avenir Book"/>
          <w:b/>
          <w:bCs/>
          <w:sz w:val="22"/>
          <w:szCs w:val="22"/>
        </w:rPr>
        <w:t>Simona Sacco</w:t>
      </w:r>
      <w:r>
        <w:rPr>
          <w:rFonts w:ascii="Avenir Book" w:hAnsi="Avenir Book"/>
          <w:sz w:val="22"/>
          <w:szCs w:val="22"/>
        </w:rPr>
        <w:t>.</w:t>
      </w:r>
    </w:p>
    <w:p w14:paraId="446DDBDC" w14:textId="77777777" w:rsidR="00106B19" w:rsidRPr="00106B19" w:rsidRDefault="00106B19" w:rsidP="00106B19">
      <w:pPr>
        <w:rPr>
          <w:rFonts w:ascii="Avenir Book" w:hAnsi="Avenir Book"/>
          <w:sz w:val="22"/>
          <w:szCs w:val="22"/>
        </w:rPr>
      </w:pPr>
    </w:p>
    <w:p w14:paraId="47028544" w14:textId="2C8FAE8B" w:rsidR="002E183A" w:rsidRPr="00106B19" w:rsidRDefault="00997F19" w:rsidP="007F7D37">
      <w:pPr>
        <w:rPr>
          <w:rFonts w:ascii="Avenir Book" w:hAnsi="Avenir Book"/>
          <w:i/>
          <w:iCs/>
          <w:sz w:val="22"/>
          <w:szCs w:val="22"/>
        </w:rPr>
      </w:pPr>
      <w:r w:rsidRPr="00106B19">
        <w:rPr>
          <w:rFonts w:ascii="Avenir Book" w:hAnsi="Avenir Book"/>
          <w:b/>
          <w:bCs/>
          <w:sz w:val="22"/>
          <w:szCs w:val="22"/>
        </w:rPr>
        <w:t>Francesca Merzagora, presidente di Fondazione Onda</w:t>
      </w:r>
      <w:r w:rsidR="008C71C9">
        <w:rPr>
          <w:rFonts w:ascii="Avenir Book" w:hAnsi="Avenir Book"/>
          <w:b/>
          <w:bCs/>
          <w:sz w:val="22"/>
          <w:szCs w:val="22"/>
        </w:rPr>
        <w:t xml:space="preserve"> ETS</w:t>
      </w:r>
      <w:r w:rsidRPr="00106B19">
        <w:rPr>
          <w:rFonts w:ascii="Avenir Book" w:hAnsi="Avenir Book"/>
          <w:sz w:val="22"/>
          <w:szCs w:val="22"/>
        </w:rPr>
        <w:t xml:space="preserve">, commenta: </w:t>
      </w:r>
      <w:r w:rsidRPr="00106B19">
        <w:rPr>
          <w:rFonts w:ascii="Avenir Book" w:hAnsi="Avenir Book"/>
          <w:i/>
          <w:iCs/>
          <w:sz w:val="22"/>
          <w:szCs w:val="22"/>
        </w:rPr>
        <w:t>“</w:t>
      </w:r>
      <w:r w:rsidR="007158A5" w:rsidRPr="00106B19">
        <w:rPr>
          <w:rFonts w:ascii="Avenir Book" w:hAnsi="Avenir Book"/>
          <w:i/>
          <w:iCs/>
          <w:sz w:val="22"/>
          <w:szCs w:val="22"/>
        </w:rPr>
        <w:t>Quello sull’emicrania è</w:t>
      </w:r>
      <w:r w:rsidR="002E183A" w:rsidRPr="00106B19">
        <w:rPr>
          <w:rFonts w:ascii="Avenir Book" w:hAnsi="Avenir Book"/>
          <w:i/>
          <w:iCs/>
          <w:sz w:val="22"/>
          <w:szCs w:val="22"/>
        </w:rPr>
        <w:t xml:space="preserve"> un percorso di impegno continuativo che Fondazione Onda </w:t>
      </w:r>
      <w:r w:rsidR="008C71C9">
        <w:rPr>
          <w:rFonts w:ascii="Avenir Book" w:hAnsi="Avenir Book"/>
          <w:i/>
          <w:iCs/>
          <w:sz w:val="22"/>
          <w:szCs w:val="22"/>
        </w:rPr>
        <w:t xml:space="preserve">ETS </w:t>
      </w:r>
      <w:r w:rsidR="002E183A" w:rsidRPr="00106B19">
        <w:rPr>
          <w:rFonts w:ascii="Avenir Book" w:hAnsi="Avenir Book"/>
          <w:i/>
          <w:iCs/>
          <w:sz w:val="22"/>
          <w:szCs w:val="22"/>
        </w:rPr>
        <w:t xml:space="preserve">porta avanti dal 2022. Negli ultimi anni </w:t>
      </w:r>
      <w:r w:rsidR="0076159E">
        <w:rPr>
          <w:rFonts w:ascii="Avenir Book" w:hAnsi="Avenir Book"/>
          <w:i/>
          <w:iCs/>
          <w:sz w:val="22"/>
          <w:szCs w:val="22"/>
        </w:rPr>
        <w:t>Onda</w:t>
      </w:r>
      <w:r w:rsidR="002E183A" w:rsidRPr="00106B19">
        <w:rPr>
          <w:rFonts w:ascii="Avenir Book" w:hAnsi="Avenir Book"/>
          <w:i/>
          <w:iCs/>
          <w:sz w:val="22"/>
          <w:szCs w:val="22"/>
        </w:rPr>
        <w:t xml:space="preserve"> ha promosso la mappatura nazionale dei </w:t>
      </w:r>
      <w:r w:rsidR="003A01E6">
        <w:rPr>
          <w:rFonts w:ascii="Avenir Book" w:hAnsi="Avenir Book"/>
          <w:i/>
          <w:iCs/>
          <w:sz w:val="22"/>
          <w:szCs w:val="22"/>
        </w:rPr>
        <w:t>c</w:t>
      </w:r>
      <w:r w:rsidR="002E183A" w:rsidRPr="00106B19">
        <w:rPr>
          <w:rFonts w:ascii="Avenir Book" w:hAnsi="Avenir Book"/>
          <w:i/>
          <w:iCs/>
          <w:sz w:val="22"/>
          <w:szCs w:val="22"/>
        </w:rPr>
        <w:t>entri cefalee virtuosi, la redazione di un documento di consenso dedicato al percorso assistenziale dell’emicrania nella donna e una campagna di awareness rivolta alla popolazione femminile. Un lavoro progressivo e coerente che mira a tradurre l’evidenza scientifica in modelli organizzativi capaci di migliorare concretamente la qualità della presa in carico e della vita delle persone con emicrania.</w:t>
      </w:r>
      <w:r w:rsidRPr="00106B19">
        <w:rPr>
          <w:rFonts w:ascii="Avenir Book" w:hAnsi="Avenir Book"/>
          <w:i/>
          <w:iCs/>
          <w:sz w:val="22"/>
          <w:szCs w:val="22"/>
        </w:rPr>
        <w:t>”</w:t>
      </w:r>
    </w:p>
    <w:p w14:paraId="723254EA" w14:textId="77777777" w:rsidR="00997F19" w:rsidRPr="00106B19" w:rsidRDefault="00997F19" w:rsidP="007F7D37">
      <w:pPr>
        <w:rPr>
          <w:rFonts w:ascii="Avenir Book" w:hAnsi="Avenir Book"/>
          <w:sz w:val="22"/>
          <w:szCs w:val="22"/>
        </w:rPr>
      </w:pPr>
    </w:p>
    <w:p w14:paraId="1A8236D6" w14:textId="7D46110C" w:rsidR="00997F19" w:rsidRPr="005C2649" w:rsidRDefault="000A46B9" w:rsidP="000A46B9">
      <w:pPr>
        <w:rPr>
          <w:rFonts w:ascii="Avenir Book" w:hAnsi="Avenir Book"/>
          <w:sz w:val="22"/>
          <w:szCs w:val="22"/>
        </w:rPr>
      </w:pPr>
      <w:r w:rsidRPr="005C2649">
        <w:rPr>
          <w:rFonts w:ascii="Avenir Book" w:hAnsi="Avenir Book"/>
          <w:sz w:val="22"/>
          <w:szCs w:val="22"/>
        </w:rPr>
        <w:t>L’evento, o</w:t>
      </w:r>
      <w:r w:rsidR="008C71C9" w:rsidRPr="005C2649">
        <w:rPr>
          <w:rFonts w:ascii="Avenir Book" w:hAnsi="Avenir Book"/>
          <w:sz w:val="22"/>
          <w:szCs w:val="22"/>
        </w:rPr>
        <w:t xml:space="preserve">rganizzato </w:t>
      </w:r>
      <w:r w:rsidRPr="005C2649">
        <w:rPr>
          <w:rFonts w:ascii="Avenir Book" w:hAnsi="Avenir Book"/>
          <w:sz w:val="22"/>
          <w:szCs w:val="22"/>
        </w:rPr>
        <w:t xml:space="preserve">da Fondazione Onda ETS </w:t>
      </w:r>
      <w:r w:rsidR="00997F19" w:rsidRPr="005C2649">
        <w:rPr>
          <w:rFonts w:ascii="Avenir Book" w:hAnsi="Avenir Book"/>
          <w:sz w:val="22"/>
          <w:szCs w:val="22"/>
        </w:rPr>
        <w:t>in collaborazione con AL.Ce Alleanza Cefalalgici ETS</w:t>
      </w:r>
      <w:r w:rsidR="008C71C9" w:rsidRPr="005C2649">
        <w:rPr>
          <w:rFonts w:ascii="Avenir Book" w:hAnsi="Avenir Book"/>
          <w:sz w:val="22"/>
          <w:szCs w:val="22"/>
        </w:rPr>
        <w:t xml:space="preserve"> e con il contributo non condizionante di Teva</w:t>
      </w:r>
      <w:r w:rsidRPr="005C2649">
        <w:rPr>
          <w:rFonts w:ascii="Avenir Book" w:hAnsi="Avenir Book"/>
          <w:sz w:val="22"/>
          <w:szCs w:val="22"/>
        </w:rPr>
        <w:t xml:space="preserve">, </w:t>
      </w:r>
      <w:r w:rsidR="00997F19" w:rsidRPr="005C2649">
        <w:rPr>
          <w:rFonts w:ascii="Avenir Book" w:hAnsi="Avenir Book"/>
          <w:sz w:val="22"/>
          <w:szCs w:val="22"/>
        </w:rPr>
        <w:t>è stato patrocinato da AINAT Associazione Italiana Neurologi Ambulatoriali Territoriali, ANIRCEF Associazione Neurologica Italiana per la Ricerca sulle Cefalee, SIMG Società italiana di medicina generale e delle cure primarie e SISC Società Italiana per lo Studio delle Cefalee.</w:t>
      </w:r>
    </w:p>
    <w:p w14:paraId="589C2D3F" w14:textId="77777777" w:rsidR="000A46B9" w:rsidRPr="005C2649" w:rsidRDefault="000A46B9" w:rsidP="000A46B9">
      <w:pPr>
        <w:rPr>
          <w:rFonts w:ascii="Avenir Book" w:hAnsi="Avenir Book"/>
          <w:sz w:val="22"/>
          <w:szCs w:val="22"/>
        </w:rPr>
      </w:pPr>
    </w:p>
    <w:p w14:paraId="3372F456" w14:textId="2F57B576" w:rsidR="002E183A" w:rsidRPr="00865890" w:rsidRDefault="000A46B9" w:rsidP="00865890">
      <w:pPr>
        <w:rPr>
          <w:rFonts w:ascii="Avenir Book" w:hAnsi="Avenir Book"/>
          <w:sz w:val="22"/>
          <w:szCs w:val="22"/>
        </w:rPr>
      </w:pPr>
      <w:r w:rsidRPr="005C2649">
        <w:rPr>
          <w:rFonts w:ascii="Avenir Book" w:hAnsi="Avenir Book"/>
          <w:sz w:val="22"/>
          <w:szCs w:val="22"/>
        </w:rPr>
        <w:t>Per maggiori informazioni è possibile consultare la pagina dedicata al progetto</w:t>
      </w:r>
      <w:r w:rsidR="00797375">
        <w:rPr>
          <w:rFonts w:ascii="Avenir Book" w:hAnsi="Avenir Book"/>
          <w:sz w:val="22"/>
          <w:szCs w:val="22"/>
        </w:rPr>
        <w:t xml:space="preserve">, disponibile </w:t>
      </w:r>
      <w:commentRangeStart w:id="0"/>
      <w:r w:rsidR="00797375">
        <w:rPr>
          <w:rFonts w:ascii="Avenir Book" w:hAnsi="Avenir Book"/>
          <w:sz w:val="22"/>
          <w:szCs w:val="22"/>
        </w:rPr>
        <w:t>qui</w:t>
      </w:r>
      <w:commentRangeEnd w:id="0"/>
      <w:r w:rsidR="00797375">
        <w:rPr>
          <w:rStyle w:val="Rimandocommento"/>
          <w:rFonts w:ascii="Avenir Book" w:hAnsi="Avenir Book"/>
          <w:sz w:val="22"/>
          <w:szCs w:val="22"/>
        </w:rPr>
        <w:commentReference w:id="0"/>
      </w:r>
      <w:r w:rsidR="00797375">
        <w:rPr>
          <w:rFonts w:ascii="Avenir Book" w:hAnsi="Avenir Book"/>
          <w:sz w:val="22"/>
          <w:szCs w:val="22"/>
        </w:rPr>
        <w:t>.</w:t>
      </w:r>
    </w:p>
    <w:p w14:paraId="14281C74" w14:textId="77777777" w:rsidR="002E183A" w:rsidRPr="00106B19" w:rsidRDefault="002E183A" w:rsidP="007F7D37">
      <w:pPr>
        <w:rPr>
          <w:rFonts w:ascii="Avenir Book" w:hAnsi="Avenir Book"/>
          <w:b/>
          <w:bCs/>
          <w:color w:val="00436C"/>
          <w:sz w:val="18"/>
          <w:szCs w:val="18"/>
        </w:rPr>
      </w:pPr>
    </w:p>
    <w:p w14:paraId="5A8F119E" w14:textId="77777777" w:rsidR="00865890" w:rsidRPr="002E183A" w:rsidRDefault="00865890" w:rsidP="00865890">
      <w:pPr>
        <w:rPr>
          <w:rFonts w:ascii="Avenir Book" w:hAnsi="Avenir Book"/>
          <w:b/>
          <w:bCs/>
          <w:color w:val="00436C"/>
          <w:sz w:val="18"/>
          <w:szCs w:val="18"/>
        </w:rPr>
      </w:pPr>
      <w:r w:rsidRPr="002E183A">
        <w:rPr>
          <w:rFonts w:ascii="Avenir Book" w:hAnsi="Avenir Book"/>
          <w:b/>
          <w:bCs/>
          <w:color w:val="00436C"/>
          <w:sz w:val="18"/>
          <w:szCs w:val="18"/>
        </w:rPr>
        <w:t>Fondazione Onda ETS</w:t>
      </w:r>
    </w:p>
    <w:p w14:paraId="3DA3AFE4" w14:textId="77777777" w:rsidR="00865890" w:rsidRPr="00260E4A" w:rsidRDefault="00865890" w:rsidP="00865890">
      <w:pPr>
        <w:outlineLvl w:val="0"/>
        <w:rPr>
          <w:rFonts w:ascii="Avenir Book" w:hAnsi="Avenir Book"/>
          <w:sz w:val="18"/>
          <w:szCs w:val="18"/>
        </w:rPr>
      </w:pPr>
      <w:r w:rsidRPr="00260E4A">
        <w:rPr>
          <w:rFonts w:ascii="Avenir Book" w:hAnsi="Avenir Book"/>
          <w:sz w:val="18"/>
          <w:szCs w:val="18"/>
        </w:rPr>
        <w:t>Fondazione Onda ETS è l’Osservatorio nazionale sulla salute della donna e di genere. Nato nel 2005, da allora si propone come modello innovativo di attenzione alla salute di genere, in particolare quella femminile, declinando il proprio impegno nelle diverse fasi che caratterizzano la vita della donna, in tutte le fasce di età.</w:t>
      </w:r>
    </w:p>
    <w:p w14:paraId="607933E6" w14:textId="6126FA28" w:rsidR="00614DAA" w:rsidRDefault="00865890" w:rsidP="00865890">
      <w:pPr>
        <w:outlineLvl w:val="0"/>
        <w:rPr>
          <w:rFonts w:ascii="Avenir Book" w:hAnsi="Avenir Book"/>
          <w:sz w:val="18"/>
          <w:szCs w:val="18"/>
        </w:rPr>
      </w:pPr>
      <w:r w:rsidRPr="00260E4A">
        <w:rPr>
          <w:rFonts w:ascii="Avenir Book" w:hAnsi="Avenir Book"/>
          <w:sz w:val="18"/>
          <w:szCs w:val="18"/>
        </w:rPr>
        <w:t>L’obiettivo di Fondazione Onda ETS è promuovere una cultura della salute di genere a livello istituzionale, sanitario-assistenziale, scientifico-accademico e sociale per garantire alle donne il diritto alla salute secondo principi di equità e pari opportunità.</w:t>
      </w:r>
    </w:p>
    <w:p w14:paraId="7307AC47" w14:textId="77777777" w:rsidR="00865890" w:rsidRPr="00614DAA" w:rsidRDefault="00865890" w:rsidP="00865890">
      <w:pPr>
        <w:outlineLvl w:val="0"/>
        <w:rPr>
          <w:rFonts w:ascii="Avenir Book" w:hAnsi="Avenir Book"/>
          <w:sz w:val="18"/>
          <w:szCs w:val="18"/>
        </w:rPr>
      </w:pPr>
    </w:p>
    <w:p w14:paraId="24C8E1C3" w14:textId="77777777" w:rsidR="00614DAA" w:rsidRPr="00614DAA" w:rsidRDefault="00614DAA" w:rsidP="00865890">
      <w:pPr>
        <w:outlineLvl w:val="0"/>
        <w:rPr>
          <w:rFonts w:ascii="Avenir Book" w:eastAsia="Calibri" w:hAnsi="Avenir Book" w:cs="Arial"/>
          <w:b/>
          <w:smallCaps/>
          <w:color w:val="00436C"/>
          <w:sz w:val="18"/>
          <w:szCs w:val="18"/>
        </w:rPr>
      </w:pPr>
      <w:r w:rsidRPr="00614DAA">
        <w:rPr>
          <w:rFonts w:ascii="Avenir Book" w:eastAsia="Calibri" w:hAnsi="Avenir Book" w:cs="Arial"/>
          <w:b/>
          <w:smallCaps/>
          <w:color w:val="00436C"/>
          <w:sz w:val="18"/>
          <w:szCs w:val="18"/>
        </w:rPr>
        <w:lastRenderedPageBreak/>
        <w:t xml:space="preserve">relazioni con i media </w:t>
      </w:r>
    </w:p>
    <w:p w14:paraId="4989BC32" w14:textId="77777777" w:rsidR="00614DAA" w:rsidRPr="00614DAA" w:rsidRDefault="00614DAA" w:rsidP="00865890">
      <w:pPr>
        <w:outlineLvl w:val="0"/>
        <w:rPr>
          <w:rFonts w:ascii="Avenir Book" w:eastAsia="Calibri" w:hAnsi="Avenir Book" w:cs="Arial"/>
          <w:b/>
          <w:smallCaps/>
          <w:color w:val="00436C"/>
          <w:sz w:val="18"/>
          <w:szCs w:val="18"/>
        </w:rPr>
      </w:pPr>
      <w:r w:rsidRPr="00614DAA">
        <w:rPr>
          <w:rFonts w:ascii="Avenir Book" w:eastAsia="Calibri" w:hAnsi="Avenir Book" w:cs="Arial"/>
          <w:b/>
          <w:smallCaps/>
          <w:color w:val="00436C"/>
          <w:sz w:val="18"/>
          <w:szCs w:val="18"/>
        </w:rPr>
        <w:t>sec newgate – via ferrante aporti 8, milano</w:t>
      </w:r>
    </w:p>
    <w:p w14:paraId="4405B982" w14:textId="77777777" w:rsidR="00614DAA" w:rsidRPr="00614DAA" w:rsidRDefault="00614DAA" w:rsidP="00865890">
      <w:pPr>
        <w:tabs>
          <w:tab w:val="left" w:pos="425"/>
        </w:tabs>
        <w:ind w:right="243"/>
        <w:rPr>
          <w:rFonts w:ascii="Avenir Book" w:eastAsia="Calibri" w:hAnsi="Avenir Book" w:cs="Arial"/>
          <w:sz w:val="18"/>
          <w:szCs w:val="18"/>
        </w:rPr>
      </w:pPr>
      <w:r w:rsidRPr="00614DAA">
        <w:rPr>
          <w:rFonts w:ascii="Avenir Book" w:eastAsia="Calibri" w:hAnsi="Avenir Book" w:cs="Arial"/>
          <w:sz w:val="18"/>
          <w:szCs w:val="18"/>
        </w:rPr>
        <w:t xml:space="preserve">Laura Arghittu – </w:t>
      </w:r>
      <w:hyperlink r:id="rId12" w:history="1">
        <w:r w:rsidRPr="00614DAA">
          <w:rPr>
            <w:rStyle w:val="Collegamentoipertestuale"/>
            <w:rFonts w:ascii="Avenir Book" w:eastAsia="Calibri" w:hAnsi="Avenir Book" w:cs="Arial"/>
            <w:sz w:val="18"/>
            <w:szCs w:val="18"/>
          </w:rPr>
          <w:t>laura.arghittu@secnewgate.it</w:t>
        </w:r>
      </w:hyperlink>
      <w:r w:rsidRPr="00614DAA">
        <w:rPr>
          <w:rFonts w:ascii="Avenir Book" w:eastAsia="Calibri" w:hAnsi="Avenir Book" w:cs="Arial"/>
          <w:sz w:val="18"/>
          <w:szCs w:val="18"/>
        </w:rPr>
        <w:t xml:space="preserve"> </w:t>
      </w:r>
    </w:p>
    <w:p w14:paraId="2AAA86EC" w14:textId="77777777" w:rsidR="00614DAA" w:rsidRPr="00614DAA" w:rsidRDefault="00614DAA" w:rsidP="00865890">
      <w:pPr>
        <w:tabs>
          <w:tab w:val="left" w:pos="425"/>
        </w:tabs>
        <w:ind w:right="243"/>
        <w:rPr>
          <w:rFonts w:ascii="Avenir Book" w:eastAsia="Calibri" w:hAnsi="Avenir Book" w:cs="Arial"/>
          <w:sz w:val="18"/>
          <w:szCs w:val="18"/>
        </w:rPr>
      </w:pPr>
      <w:r w:rsidRPr="00614DAA">
        <w:rPr>
          <w:rFonts w:ascii="Avenir Book" w:eastAsia="Calibri" w:hAnsi="Avenir Book" w:cs="Arial"/>
          <w:sz w:val="18"/>
          <w:szCs w:val="18"/>
        </w:rPr>
        <w:t xml:space="preserve">Vittoria Tonetti – cell. 334 906 4287 – </w:t>
      </w:r>
      <w:hyperlink r:id="rId13" w:history="1">
        <w:r w:rsidRPr="00614DAA">
          <w:rPr>
            <w:rFonts w:ascii="Avenir Book" w:eastAsia="Calibri" w:hAnsi="Avenir Book" w:cs="Arial"/>
            <w:color w:val="009CDF"/>
            <w:sz w:val="18"/>
            <w:szCs w:val="18"/>
            <w:u w:val="single"/>
          </w:rPr>
          <w:t>vittoria.tonetti@secnewgate.it</w:t>
        </w:r>
      </w:hyperlink>
      <w:r w:rsidRPr="00614DAA">
        <w:rPr>
          <w:rFonts w:ascii="Avenir Book" w:eastAsia="Calibri" w:hAnsi="Avenir Book" w:cs="Arial"/>
          <w:sz w:val="18"/>
          <w:szCs w:val="18"/>
        </w:rPr>
        <w:t xml:space="preserve">  </w:t>
      </w:r>
    </w:p>
    <w:p w14:paraId="6B06C547" w14:textId="77777777" w:rsidR="00614DAA" w:rsidRPr="00614DAA" w:rsidRDefault="00614DAA" w:rsidP="00865890">
      <w:pPr>
        <w:rPr>
          <w:rFonts w:ascii="Avenir Book" w:hAnsi="Avenir Book"/>
          <w:sz w:val="18"/>
          <w:szCs w:val="18"/>
        </w:rPr>
      </w:pPr>
      <w:r w:rsidRPr="00614DAA">
        <w:rPr>
          <w:rFonts w:ascii="Avenir Book" w:eastAsia="Calibri" w:hAnsi="Avenir Book" w:cs="Arial"/>
          <w:sz w:val="18"/>
          <w:szCs w:val="18"/>
        </w:rPr>
        <w:t xml:space="preserve">Matilde Pallavicini – cell. 346 242 8971 – </w:t>
      </w:r>
      <w:hyperlink r:id="rId14" w:history="1">
        <w:r w:rsidRPr="00614DAA">
          <w:rPr>
            <w:rStyle w:val="Collegamentoipertestuale"/>
            <w:rFonts w:ascii="Avenir Book" w:eastAsia="Calibri" w:hAnsi="Avenir Book" w:cs="Arial"/>
            <w:sz w:val="18"/>
            <w:szCs w:val="18"/>
          </w:rPr>
          <w:t>matilde.pallavicini@secnewgate.it</w:t>
        </w:r>
      </w:hyperlink>
    </w:p>
    <w:p w14:paraId="248CF8A7" w14:textId="1F6D84B2" w:rsidR="009278CE" w:rsidRPr="00106B19" w:rsidRDefault="009278CE" w:rsidP="00865890">
      <w:pPr>
        <w:rPr>
          <w:rFonts w:ascii="Avenir Book" w:hAnsi="Avenir Book"/>
        </w:rPr>
      </w:pPr>
    </w:p>
    <w:sectPr w:rsidR="009278CE" w:rsidRPr="00106B19">
      <w:headerReference w:type="default" r:id="rId15"/>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ttoria Tonetti" w:date="2026-01-16T10:04:00Z" w:initials="VT">
    <w:p w14:paraId="21E8F93D" w14:textId="77777777" w:rsidR="00797375" w:rsidRDefault="00797375" w:rsidP="00797375">
      <w:r>
        <w:rPr>
          <w:rStyle w:val="Rimandocommento"/>
        </w:rPr>
        <w:annotationRef/>
      </w:r>
      <w:r>
        <w:rPr>
          <w:sz w:val="20"/>
          <w:szCs w:val="20"/>
        </w:rPr>
        <w:t>Inseriremo il link, non appena disponibile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E8F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1C052" w16cex:dateUtc="2026-01-16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E8F93D" w16cid:durableId="3441C0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C0D4" w14:textId="77777777" w:rsidR="007F200B" w:rsidRDefault="007F200B" w:rsidP="0042046C">
      <w:r>
        <w:separator/>
      </w:r>
    </w:p>
  </w:endnote>
  <w:endnote w:type="continuationSeparator" w:id="0">
    <w:p w14:paraId="2FEF0883" w14:textId="77777777" w:rsidR="007F200B" w:rsidRDefault="007F200B" w:rsidP="0042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1FC5" w14:textId="77777777" w:rsidR="007F200B" w:rsidRDefault="007F200B" w:rsidP="0042046C">
      <w:r>
        <w:separator/>
      </w:r>
    </w:p>
  </w:footnote>
  <w:footnote w:type="continuationSeparator" w:id="0">
    <w:p w14:paraId="3B04F2C4" w14:textId="77777777" w:rsidR="007F200B" w:rsidRDefault="007F200B" w:rsidP="0042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9C22" w14:textId="3EC703AE" w:rsidR="0042046C" w:rsidRDefault="009278CE" w:rsidP="0042046C">
    <w:pPr>
      <w:pStyle w:val="Intestazione"/>
      <w:jc w:val="center"/>
    </w:pPr>
    <w:r>
      <w:rPr>
        <w:noProof/>
        <w14:ligatures w14:val="standardContextual"/>
      </w:rPr>
      <w:drawing>
        <wp:inline distT="0" distB="0" distL="0" distR="0" wp14:anchorId="73E509AB" wp14:editId="4BEEA73B">
          <wp:extent cx="1484993" cy="616114"/>
          <wp:effectExtent l="0" t="0" r="1270" b="6350"/>
          <wp:docPr id="945196028" name="Immagine 1" descr="Immagine che contiene Carattere, logo, Elementi grafici,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96028" name="Immagine 1" descr="Immagine che contiene Carattere, logo, Elementi grafici, cerchi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32536" cy="635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EE2"/>
    <w:multiLevelType w:val="hybridMultilevel"/>
    <w:tmpl w:val="D8EA0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4157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toria Tonetti">
    <w15:presenceInfo w15:providerId="AD" w15:userId="S::vittoria.tonetti@secnewgate.it::c7f54791-5013-4b2d-95fe-6b54e92a0f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6C"/>
    <w:rsid w:val="00011CEB"/>
    <w:rsid w:val="00020444"/>
    <w:rsid w:val="00027B9D"/>
    <w:rsid w:val="00090D3C"/>
    <w:rsid w:val="000A46B9"/>
    <w:rsid w:val="000B6446"/>
    <w:rsid w:val="000D4823"/>
    <w:rsid w:val="000E2229"/>
    <w:rsid w:val="000F5E2F"/>
    <w:rsid w:val="00106B19"/>
    <w:rsid w:val="00127445"/>
    <w:rsid w:val="001607A5"/>
    <w:rsid w:val="001859F2"/>
    <w:rsid w:val="00193AE5"/>
    <w:rsid w:val="001A4276"/>
    <w:rsid w:val="001B02E0"/>
    <w:rsid w:val="001C59BA"/>
    <w:rsid w:val="001F0B32"/>
    <w:rsid w:val="001F3C7D"/>
    <w:rsid w:val="0020470B"/>
    <w:rsid w:val="00205A2F"/>
    <w:rsid w:val="002060DA"/>
    <w:rsid w:val="00235631"/>
    <w:rsid w:val="00250F14"/>
    <w:rsid w:val="00253B7B"/>
    <w:rsid w:val="00282C2E"/>
    <w:rsid w:val="002E183A"/>
    <w:rsid w:val="00302635"/>
    <w:rsid w:val="00341EDE"/>
    <w:rsid w:val="00345236"/>
    <w:rsid w:val="003454C4"/>
    <w:rsid w:val="003555D4"/>
    <w:rsid w:val="003A01E6"/>
    <w:rsid w:val="003A6CE9"/>
    <w:rsid w:val="003C1150"/>
    <w:rsid w:val="003D61AE"/>
    <w:rsid w:val="00406883"/>
    <w:rsid w:val="0042046C"/>
    <w:rsid w:val="004C60E5"/>
    <w:rsid w:val="004E09AD"/>
    <w:rsid w:val="004F584B"/>
    <w:rsid w:val="004F6DEE"/>
    <w:rsid w:val="004F7305"/>
    <w:rsid w:val="00524A90"/>
    <w:rsid w:val="005665D4"/>
    <w:rsid w:val="00571B95"/>
    <w:rsid w:val="00573777"/>
    <w:rsid w:val="005764B2"/>
    <w:rsid w:val="0057667C"/>
    <w:rsid w:val="00595156"/>
    <w:rsid w:val="005A013A"/>
    <w:rsid w:val="005B6D0E"/>
    <w:rsid w:val="005C2649"/>
    <w:rsid w:val="005E6702"/>
    <w:rsid w:val="00614DAA"/>
    <w:rsid w:val="006459DC"/>
    <w:rsid w:val="00666AFE"/>
    <w:rsid w:val="00671151"/>
    <w:rsid w:val="00680174"/>
    <w:rsid w:val="00694FCC"/>
    <w:rsid w:val="006A7CF9"/>
    <w:rsid w:val="006D1BB9"/>
    <w:rsid w:val="006D34EE"/>
    <w:rsid w:val="006D6D9C"/>
    <w:rsid w:val="006F5F55"/>
    <w:rsid w:val="007158A5"/>
    <w:rsid w:val="0076159E"/>
    <w:rsid w:val="0077222E"/>
    <w:rsid w:val="00797375"/>
    <w:rsid w:val="007C6867"/>
    <w:rsid w:val="007C6B30"/>
    <w:rsid w:val="007D68A0"/>
    <w:rsid w:val="007D7157"/>
    <w:rsid w:val="007F200B"/>
    <w:rsid w:val="007F7D37"/>
    <w:rsid w:val="00800CAD"/>
    <w:rsid w:val="0084338B"/>
    <w:rsid w:val="008459EC"/>
    <w:rsid w:val="00864657"/>
    <w:rsid w:val="00865890"/>
    <w:rsid w:val="008A2FEB"/>
    <w:rsid w:val="008C2D50"/>
    <w:rsid w:val="008C5A95"/>
    <w:rsid w:val="008C71C9"/>
    <w:rsid w:val="008D112F"/>
    <w:rsid w:val="008D7C9C"/>
    <w:rsid w:val="008E5E8A"/>
    <w:rsid w:val="009278CE"/>
    <w:rsid w:val="009416C2"/>
    <w:rsid w:val="00953ED4"/>
    <w:rsid w:val="0096370E"/>
    <w:rsid w:val="00997F19"/>
    <w:rsid w:val="009E4680"/>
    <w:rsid w:val="009F6FAA"/>
    <w:rsid w:val="009F720D"/>
    <w:rsid w:val="00A028DB"/>
    <w:rsid w:val="00A34E22"/>
    <w:rsid w:val="00A37E04"/>
    <w:rsid w:val="00A40C75"/>
    <w:rsid w:val="00A71593"/>
    <w:rsid w:val="00AC7F39"/>
    <w:rsid w:val="00B86787"/>
    <w:rsid w:val="00B95413"/>
    <w:rsid w:val="00BF1C1D"/>
    <w:rsid w:val="00BF308E"/>
    <w:rsid w:val="00BF6391"/>
    <w:rsid w:val="00C05264"/>
    <w:rsid w:val="00C2017C"/>
    <w:rsid w:val="00C31FAE"/>
    <w:rsid w:val="00CB2749"/>
    <w:rsid w:val="00CC7767"/>
    <w:rsid w:val="00CD6627"/>
    <w:rsid w:val="00CE5D70"/>
    <w:rsid w:val="00D0749B"/>
    <w:rsid w:val="00D15752"/>
    <w:rsid w:val="00D30D2E"/>
    <w:rsid w:val="00D37A30"/>
    <w:rsid w:val="00D412EB"/>
    <w:rsid w:val="00D413CB"/>
    <w:rsid w:val="00D47851"/>
    <w:rsid w:val="00D51FE9"/>
    <w:rsid w:val="00D71434"/>
    <w:rsid w:val="00D964C5"/>
    <w:rsid w:val="00E02F33"/>
    <w:rsid w:val="00E160E2"/>
    <w:rsid w:val="00E37195"/>
    <w:rsid w:val="00E74A7E"/>
    <w:rsid w:val="00EA4DBB"/>
    <w:rsid w:val="00EA7963"/>
    <w:rsid w:val="00EB7FDA"/>
    <w:rsid w:val="00EC0B24"/>
    <w:rsid w:val="00EC65E4"/>
    <w:rsid w:val="00EE02DA"/>
    <w:rsid w:val="00F30FBB"/>
    <w:rsid w:val="00F61554"/>
    <w:rsid w:val="00F94200"/>
    <w:rsid w:val="00FA02EB"/>
    <w:rsid w:val="00FA69EC"/>
    <w:rsid w:val="00FD34A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1645"/>
  <w15:chartTrackingRefBased/>
  <w15:docId w15:val="{EADB858E-9B7F-BB46-83AC-B57B9AD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6B19"/>
    <w:pPr>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420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20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2046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2046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2046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046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046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046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046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046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2046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2046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2046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2046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204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04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04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04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046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04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04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04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04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046C"/>
    <w:rPr>
      <w:i/>
      <w:iCs/>
      <w:color w:val="404040" w:themeColor="text1" w:themeTint="BF"/>
    </w:rPr>
  </w:style>
  <w:style w:type="paragraph" w:styleId="Paragrafoelenco">
    <w:name w:val="List Paragraph"/>
    <w:basedOn w:val="Normale"/>
    <w:uiPriority w:val="34"/>
    <w:qFormat/>
    <w:rsid w:val="0042046C"/>
    <w:pPr>
      <w:ind w:left="720"/>
      <w:contextualSpacing/>
    </w:pPr>
  </w:style>
  <w:style w:type="character" w:styleId="Enfasiintensa">
    <w:name w:val="Intense Emphasis"/>
    <w:basedOn w:val="Carpredefinitoparagrafo"/>
    <w:uiPriority w:val="21"/>
    <w:qFormat/>
    <w:rsid w:val="0042046C"/>
    <w:rPr>
      <w:i/>
      <w:iCs/>
      <w:color w:val="0F4761" w:themeColor="accent1" w:themeShade="BF"/>
    </w:rPr>
  </w:style>
  <w:style w:type="paragraph" w:styleId="Citazioneintensa">
    <w:name w:val="Intense Quote"/>
    <w:basedOn w:val="Normale"/>
    <w:next w:val="Normale"/>
    <w:link w:val="CitazioneintensaCarattere"/>
    <w:uiPriority w:val="30"/>
    <w:qFormat/>
    <w:rsid w:val="00420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046C"/>
    <w:rPr>
      <w:i/>
      <w:iCs/>
      <w:color w:val="0F4761" w:themeColor="accent1" w:themeShade="BF"/>
    </w:rPr>
  </w:style>
  <w:style w:type="character" w:styleId="Riferimentointenso">
    <w:name w:val="Intense Reference"/>
    <w:basedOn w:val="Carpredefinitoparagrafo"/>
    <w:uiPriority w:val="32"/>
    <w:qFormat/>
    <w:rsid w:val="0042046C"/>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42046C"/>
    <w:rPr>
      <w:sz w:val="20"/>
      <w:szCs w:val="20"/>
    </w:rPr>
  </w:style>
  <w:style w:type="character" w:customStyle="1" w:styleId="TestonotaapidipaginaCarattere">
    <w:name w:val="Testo nota a piè di pagina Carattere"/>
    <w:basedOn w:val="Carpredefinitoparagrafo"/>
    <w:link w:val="Testonotaapidipagina"/>
    <w:uiPriority w:val="99"/>
    <w:semiHidden/>
    <w:rsid w:val="0042046C"/>
    <w:rPr>
      <w:rFonts w:eastAsiaTheme="minorHAnsi"/>
      <w:kern w:val="0"/>
      <w:sz w:val="20"/>
      <w:szCs w:val="20"/>
      <w:lang w:eastAsia="en-US"/>
      <w14:ligatures w14:val="none"/>
    </w:rPr>
  </w:style>
  <w:style w:type="character" w:styleId="Rimandonotaapidipagina">
    <w:name w:val="footnote reference"/>
    <w:basedOn w:val="Carpredefinitoparagrafo"/>
    <w:uiPriority w:val="99"/>
    <w:semiHidden/>
    <w:unhideWhenUsed/>
    <w:rsid w:val="0042046C"/>
    <w:rPr>
      <w:vertAlign w:val="superscript"/>
    </w:rPr>
  </w:style>
  <w:style w:type="paragraph" w:styleId="Intestazione">
    <w:name w:val="header"/>
    <w:basedOn w:val="Normale"/>
    <w:link w:val="IntestazioneCarattere"/>
    <w:uiPriority w:val="99"/>
    <w:unhideWhenUsed/>
    <w:rsid w:val="0042046C"/>
    <w:pPr>
      <w:tabs>
        <w:tab w:val="center" w:pos="4819"/>
        <w:tab w:val="right" w:pos="9638"/>
      </w:tabs>
    </w:pPr>
  </w:style>
  <w:style w:type="character" w:customStyle="1" w:styleId="IntestazioneCarattere">
    <w:name w:val="Intestazione Carattere"/>
    <w:basedOn w:val="Carpredefinitoparagrafo"/>
    <w:link w:val="Intestazione"/>
    <w:uiPriority w:val="99"/>
    <w:rsid w:val="0042046C"/>
    <w:rPr>
      <w:rFonts w:eastAsiaTheme="minorHAnsi"/>
      <w:kern w:val="0"/>
      <w:lang w:eastAsia="en-US"/>
      <w14:ligatures w14:val="none"/>
    </w:rPr>
  </w:style>
  <w:style w:type="paragraph" w:styleId="Pidipagina">
    <w:name w:val="footer"/>
    <w:basedOn w:val="Normale"/>
    <w:link w:val="PidipaginaCarattere"/>
    <w:uiPriority w:val="99"/>
    <w:unhideWhenUsed/>
    <w:rsid w:val="0042046C"/>
    <w:pPr>
      <w:tabs>
        <w:tab w:val="center" w:pos="4819"/>
        <w:tab w:val="right" w:pos="9638"/>
      </w:tabs>
    </w:pPr>
  </w:style>
  <w:style w:type="character" w:customStyle="1" w:styleId="PidipaginaCarattere">
    <w:name w:val="Piè di pagina Carattere"/>
    <w:basedOn w:val="Carpredefinitoparagrafo"/>
    <w:link w:val="Pidipagina"/>
    <w:uiPriority w:val="99"/>
    <w:rsid w:val="0042046C"/>
    <w:rPr>
      <w:rFonts w:eastAsiaTheme="minorHAnsi"/>
      <w:kern w:val="0"/>
      <w:lang w:eastAsia="en-US"/>
      <w14:ligatures w14:val="none"/>
    </w:rPr>
  </w:style>
  <w:style w:type="character" w:styleId="Collegamentoipertestuale">
    <w:name w:val="Hyperlink"/>
    <w:basedOn w:val="Carpredefinitoparagrafo"/>
    <w:uiPriority w:val="99"/>
    <w:unhideWhenUsed/>
    <w:rsid w:val="00345236"/>
    <w:rPr>
      <w:color w:val="467886" w:themeColor="hyperlink"/>
      <w:u w:val="single"/>
    </w:rPr>
  </w:style>
  <w:style w:type="character" w:styleId="Menzionenonrisolta">
    <w:name w:val="Unresolved Mention"/>
    <w:basedOn w:val="Carpredefinitoparagrafo"/>
    <w:uiPriority w:val="99"/>
    <w:semiHidden/>
    <w:unhideWhenUsed/>
    <w:rsid w:val="00345236"/>
    <w:rPr>
      <w:color w:val="605E5C"/>
      <w:shd w:val="clear" w:color="auto" w:fill="E1DFDD"/>
    </w:rPr>
  </w:style>
  <w:style w:type="paragraph" w:styleId="Revisione">
    <w:name w:val="Revision"/>
    <w:hidden/>
    <w:uiPriority w:val="99"/>
    <w:semiHidden/>
    <w:rsid w:val="00EB7FDA"/>
    <w:pPr>
      <w:spacing w:after="0" w:line="240" w:lineRule="auto"/>
    </w:pPr>
    <w:rPr>
      <w:rFonts w:eastAsiaTheme="minorHAnsi"/>
      <w:kern w:val="0"/>
      <w:lang w:eastAsia="en-US"/>
      <w14:ligatures w14:val="none"/>
    </w:rPr>
  </w:style>
  <w:style w:type="character" w:styleId="Rimandocommento">
    <w:name w:val="annotation reference"/>
    <w:basedOn w:val="Carpredefinitoparagrafo"/>
    <w:uiPriority w:val="99"/>
    <w:semiHidden/>
    <w:unhideWhenUsed/>
    <w:rsid w:val="007C6B30"/>
    <w:rPr>
      <w:sz w:val="16"/>
      <w:szCs w:val="16"/>
    </w:rPr>
  </w:style>
  <w:style w:type="paragraph" w:styleId="Testocommento">
    <w:name w:val="annotation text"/>
    <w:basedOn w:val="Normale"/>
    <w:link w:val="TestocommentoCarattere"/>
    <w:uiPriority w:val="99"/>
    <w:unhideWhenUsed/>
    <w:rsid w:val="007C6B30"/>
    <w:rPr>
      <w:sz w:val="20"/>
      <w:szCs w:val="20"/>
    </w:rPr>
  </w:style>
  <w:style w:type="character" w:customStyle="1" w:styleId="TestocommentoCarattere">
    <w:name w:val="Testo commento Carattere"/>
    <w:basedOn w:val="Carpredefinitoparagrafo"/>
    <w:link w:val="Testocommento"/>
    <w:uiPriority w:val="99"/>
    <w:rsid w:val="007C6B30"/>
    <w:rPr>
      <w:rFonts w:eastAsiaTheme="minorHAnsi"/>
      <w:kern w:val="0"/>
      <w:sz w:val="20"/>
      <w:szCs w:val="20"/>
      <w:lang w:eastAsia="en-US"/>
      <w14:ligatures w14:val="none"/>
    </w:rPr>
  </w:style>
  <w:style w:type="paragraph" w:styleId="Soggettocommento">
    <w:name w:val="annotation subject"/>
    <w:basedOn w:val="Testocommento"/>
    <w:next w:val="Testocommento"/>
    <w:link w:val="SoggettocommentoCarattere"/>
    <w:uiPriority w:val="99"/>
    <w:semiHidden/>
    <w:unhideWhenUsed/>
    <w:rsid w:val="007C6B30"/>
    <w:rPr>
      <w:b/>
      <w:bCs/>
    </w:rPr>
  </w:style>
  <w:style w:type="character" w:customStyle="1" w:styleId="SoggettocommentoCarattere">
    <w:name w:val="Soggetto commento Carattere"/>
    <w:basedOn w:val="TestocommentoCarattere"/>
    <w:link w:val="Soggettocommento"/>
    <w:uiPriority w:val="99"/>
    <w:semiHidden/>
    <w:rsid w:val="007C6B30"/>
    <w:rPr>
      <w:rFonts w:eastAsiaTheme="minorHAnsi"/>
      <w:b/>
      <w:bCs/>
      <w:kern w:val="0"/>
      <w:sz w:val="20"/>
      <w:szCs w:val="20"/>
      <w:lang w:eastAsia="en-US"/>
      <w14:ligatures w14:val="none"/>
    </w:rPr>
  </w:style>
  <w:style w:type="character" w:customStyle="1" w:styleId="apple-converted-space">
    <w:name w:val="apple-converted-space"/>
    <w:basedOn w:val="Carpredefinitoparagrafo"/>
    <w:rsid w:val="0010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vittoria.tonetti@secnewgat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arghittu@secnewgate.i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atilde.pallavicini@secnewga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2707-7E6F-214E-90ED-E926D027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1082</Words>
  <Characters>6644</Characters>
  <Application>Microsoft Office Word</Application>
  <DocSecurity>0</DocSecurity>
  <Lines>100</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Tonetti</dc:creator>
  <cp:keywords/>
  <dc:description/>
  <cp:lastModifiedBy>Vittoria Tonetti</cp:lastModifiedBy>
  <cp:revision>5</cp:revision>
  <dcterms:created xsi:type="dcterms:W3CDTF">2026-01-26T11:45:00Z</dcterms:created>
  <dcterms:modified xsi:type="dcterms:W3CDTF">2026-01-26T16:03:00Z</dcterms:modified>
</cp:coreProperties>
</file>